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D10A" w14:textId="77777777" w:rsidR="005D5536" w:rsidRPr="00396E6B" w:rsidRDefault="005D5536" w:rsidP="005D5536">
      <w:pPr>
        <w:ind w:firstLine="0"/>
        <w:rPr>
          <w:rFonts w:ascii="Baskerville Old Face" w:hAnsi="Baskerville Old Face"/>
          <w:sz w:val="40"/>
          <w:szCs w:val="40"/>
        </w:rPr>
      </w:pPr>
      <w:r w:rsidRPr="00396E6B">
        <w:rPr>
          <w:rFonts w:ascii="Baskerville Old Face" w:hAnsi="Baskerville Old Face"/>
          <w:sz w:val="40"/>
          <w:szCs w:val="40"/>
        </w:rPr>
        <w:t>Eksamensspørgsmål i temaet</w:t>
      </w:r>
    </w:p>
    <w:p w14:paraId="23B75396" w14:textId="77777777" w:rsidR="005D5536" w:rsidRPr="006B6EFE" w:rsidRDefault="005D5536" w:rsidP="005D5536">
      <w:pPr>
        <w:pBdr>
          <w:bottom w:val="single" w:sz="6" w:space="1" w:color="auto"/>
        </w:pBdr>
        <w:rPr>
          <w:rFonts w:ascii="Baskerville Old Face" w:hAnsi="Baskerville Old Face"/>
        </w:rPr>
      </w:pPr>
    </w:p>
    <w:p w14:paraId="4B0E6B25" w14:textId="77777777" w:rsidR="005D5536" w:rsidRPr="00396E6B" w:rsidRDefault="005D5536" w:rsidP="005D5536">
      <w:pPr>
        <w:ind w:left="0" w:firstLine="0"/>
        <w:rPr>
          <w:rFonts w:ascii="Baskerville Old Face" w:hAnsi="Baskerville Old Face"/>
        </w:rPr>
      </w:pPr>
    </w:p>
    <w:p w14:paraId="1742CB3B" w14:textId="787B989B" w:rsidR="005D5536" w:rsidRPr="006B6EFE" w:rsidRDefault="005D5536" w:rsidP="005D5536">
      <w:pPr>
        <w:pBdr>
          <w:bottom w:val="single" w:sz="6" w:space="1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  <w:sz w:val="60"/>
          <w:szCs w:val="60"/>
        </w:rPr>
        <w:t xml:space="preserve">Ung i en Coronatid </w:t>
      </w:r>
    </w:p>
    <w:p w14:paraId="787B6076" w14:textId="77777777" w:rsidR="005D5536" w:rsidRPr="008159C1" w:rsidRDefault="005D5536" w:rsidP="005D5536">
      <w:pPr>
        <w:ind w:left="0" w:firstLine="0"/>
        <w:rPr>
          <w:rFonts w:ascii="Baskerville" w:hAnsi="Baskerville"/>
          <w:sz w:val="30"/>
          <w:szCs w:val="30"/>
        </w:rPr>
      </w:pPr>
    </w:p>
    <w:p w14:paraId="5246935A" w14:textId="5FA119FC" w:rsidR="005D5536" w:rsidRDefault="005D5536" w:rsidP="005D5536">
      <w:pPr>
        <w:pStyle w:val="Listeafsnit"/>
        <w:numPr>
          <w:ilvl w:val="0"/>
          <w:numId w:val="1"/>
        </w:numPr>
        <w:rPr>
          <w:rFonts w:ascii="Baskerville" w:hAnsi="Baskerville"/>
          <w:sz w:val="30"/>
          <w:szCs w:val="30"/>
        </w:rPr>
      </w:pPr>
      <w:r w:rsidRPr="005D5536">
        <w:rPr>
          <w:rFonts w:ascii="Baskerville" w:hAnsi="Baskerville"/>
          <w:sz w:val="30"/>
          <w:szCs w:val="30"/>
        </w:rPr>
        <w:t xml:space="preserve">Redegør </w:t>
      </w:r>
      <w:r>
        <w:rPr>
          <w:rFonts w:ascii="Baskerville" w:hAnsi="Baskerville"/>
          <w:sz w:val="30"/>
          <w:szCs w:val="30"/>
        </w:rPr>
        <w:t xml:space="preserve">kort </w:t>
      </w:r>
      <w:r w:rsidRPr="005D5536">
        <w:rPr>
          <w:rFonts w:ascii="Baskerville" w:hAnsi="Baskerville"/>
          <w:sz w:val="30"/>
          <w:szCs w:val="30"/>
        </w:rPr>
        <w:t xml:space="preserve">for sociologen Ulrich Becks begreber </w:t>
      </w:r>
      <w:r w:rsidRPr="005D5536">
        <w:rPr>
          <w:rFonts w:ascii="Baskerville" w:hAnsi="Baskerville"/>
          <w:i/>
          <w:iCs/>
          <w:sz w:val="30"/>
          <w:szCs w:val="30"/>
        </w:rPr>
        <w:t>risikosamfund</w:t>
      </w:r>
      <w:r w:rsidRPr="005D5536">
        <w:rPr>
          <w:rFonts w:ascii="Baskerville" w:hAnsi="Baskerville"/>
          <w:sz w:val="30"/>
          <w:szCs w:val="30"/>
        </w:rPr>
        <w:t xml:space="preserve"> og </w:t>
      </w:r>
      <w:r w:rsidRPr="005D5536">
        <w:rPr>
          <w:rFonts w:ascii="Baskerville" w:hAnsi="Baskerville"/>
          <w:i/>
          <w:iCs/>
          <w:sz w:val="30"/>
          <w:szCs w:val="30"/>
        </w:rPr>
        <w:t>institutionaliseret individualisering</w:t>
      </w:r>
      <w:r w:rsidRPr="005D5536">
        <w:rPr>
          <w:rFonts w:ascii="Baskerville" w:hAnsi="Baskerville"/>
          <w:sz w:val="30"/>
          <w:szCs w:val="30"/>
        </w:rPr>
        <w:t xml:space="preserve"> </w:t>
      </w:r>
    </w:p>
    <w:p w14:paraId="426ECE69" w14:textId="759CC5AB" w:rsidR="005D5536" w:rsidRDefault="005D5536" w:rsidP="005D5536">
      <w:pPr>
        <w:pStyle w:val="Listeafsnit"/>
        <w:ind w:left="654" w:firstLine="0"/>
        <w:rPr>
          <w:rFonts w:ascii="Baskerville" w:hAnsi="Baskerville"/>
          <w:sz w:val="30"/>
          <w:szCs w:val="30"/>
        </w:rPr>
      </w:pPr>
    </w:p>
    <w:p w14:paraId="1A582244" w14:textId="77777777" w:rsidR="005D5536" w:rsidRPr="005D5536" w:rsidRDefault="005D5536" w:rsidP="005D5536">
      <w:pPr>
        <w:pStyle w:val="Listeafsnit"/>
        <w:ind w:left="654" w:firstLine="0"/>
        <w:rPr>
          <w:rFonts w:ascii="Baskerville" w:hAnsi="Baskerville"/>
          <w:sz w:val="30"/>
          <w:szCs w:val="30"/>
        </w:rPr>
      </w:pPr>
    </w:p>
    <w:p w14:paraId="788FBE5B" w14:textId="3991B12D" w:rsidR="005D5536" w:rsidRDefault="005D5536" w:rsidP="005D5536">
      <w:pPr>
        <w:pStyle w:val="Listeafsnit"/>
        <w:numPr>
          <w:ilvl w:val="0"/>
          <w:numId w:val="1"/>
        </w:numPr>
        <w:rPr>
          <w:rFonts w:ascii="Baskerville" w:hAnsi="Baskerville"/>
          <w:sz w:val="30"/>
          <w:szCs w:val="30"/>
        </w:rPr>
      </w:pPr>
      <w:r w:rsidRPr="008159C1">
        <w:rPr>
          <w:rFonts w:ascii="Baskerville" w:hAnsi="Baskerville"/>
          <w:sz w:val="30"/>
          <w:szCs w:val="30"/>
        </w:rPr>
        <w:t xml:space="preserve">Undersøg </w:t>
      </w:r>
      <w:r>
        <w:rPr>
          <w:rFonts w:ascii="Baskerville" w:hAnsi="Baskerville"/>
          <w:sz w:val="30"/>
          <w:szCs w:val="30"/>
        </w:rPr>
        <w:t xml:space="preserve">ensomhed i det danske senmoderne samfund </w:t>
      </w:r>
      <w:r w:rsidRPr="008159C1">
        <w:rPr>
          <w:rFonts w:ascii="Baskerville" w:hAnsi="Baskerville"/>
          <w:sz w:val="30"/>
          <w:szCs w:val="30"/>
        </w:rPr>
        <w:t xml:space="preserve">i </w:t>
      </w:r>
      <w:r>
        <w:rPr>
          <w:rFonts w:ascii="Baskerville" w:hAnsi="Baskerville"/>
          <w:sz w:val="30"/>
          <w:szCs w:val="30"/>
        </w:rPr>
        <w:t xml:space="preserve">tabel 1 og figur </w:t>
      </w:r>
      <w:r w:rsidR="001076F5">
        <w:rPr>
          <w:rFonts w:ascii="Baskerville" w:hAnsi="Baskerville"/>
          <w:sz w:val="30"/>
          <w:szCs w:val="30"/>
        </w:rPr>
        <w:t>1</w:t>
      </w:r>
      <w:r>
        <w:rPr>
          <w:rFonts w:ascii="Baskerville" w:hAnsi="Baskerville"/>
          <w:sz w:val="30"/>
          <w:szCs w:val="30"/>
        </w:rPr>
        <w:t xml:space="preserve"> (</w:t>
      </w:r>
      <w:r w:rsidRPr="008159C1">
        <w:rPr>
          <w:rFonts w:ascii="Baskerville" w:hAnsi="Baskerville"/>
          <w:sz w:val="30"/>
          <w:szCs w:val="30"/>
        </w:rPr>
        <w:t>bilag 1</w:t>
      </w:r>
      <w:r>
        <w:rPr>
          <w:rFonts w:ascii="Baskerville" w:hAnsi="Baskerville"/>
          <w:sz w:val="30"/>
          <w:szCs w:val="30"/>
        </w:rPr>
        <w:t>) og forklar, hvordan stigende individualisering kan påvirke oplevelsen af ensomhed</w:t>
      </w:r>
      <w:r w:rsidRPr="008159C1">
        <w:rPr>
          <w:rFonts w:ascii="Baskerville" w:hAnsi="Baskerville"/>
          <w:sz w:val="30"/>
          <w:szCs w:val="30"/>
        </w:rPr>
        <w:t>.</w:t>
      </w:r>
    </w:p>
    <w:p w14:paraId="3D86A105" w14:textId="77777777" w:rsidR="005D5536" w:rsidRDefault="005D5536" w:rsidP="005D5536">
      <w:pPr>
        <w:pStyle w:val="Listeafsnit"/>
        <w:rPr>
          <w:rFonts w:ascii="Baskerville" w:hAnsi="Baskerville"/>
          <w:sz w:val="30"/>
          <w:szCs w:val="30"/>
        </w:rPr>
      </w:pPr>
    </w:p>
    <w:p w14:paraId="70DC0F4F" w14:textId="77777777" w:rsidR="005D5536" w:rsidRPr="00F118BC" w:rsidRDefault="005D5536" w:rsidP="005D5536">
      <w:pPr>
        <w:pStyle w:val="Listeafsnit"/>
        <w:rPr>
          <w:rFonts w:ascii="Baskerville" w:hAnsi="Baskerville"/>
          <w:sz w:val="30"/>
          <w:szCs w:val="30"/>
        </w:rPr>
      </w:pPr>
    </w:p>
    <w:p w14:paraId="45444961" w14:textId="2546E56A" w:rsidR="005D5536" w:rsidRDefault="005D5536" w:rsidP="005D5536">
      <w:pPr>
        <w:pStyle w:val="Listeafsnit"/>
        <w:numPr>
          <w:ilvl w:val="0"/>
          <w:numId w:val="1"/>
        </w:numPr>
        <w:rPr>
          <w:rFonts w:ascii="Baskerville" w:hAnsi="Baskerville"/>
          <w:sz w:val="30"/>
          <w:szCs w:val="30"/>
        </w:rPr>
      </w:pPr>
      <w:r w:rsidRPr="00F118BC">
        <w:rPr>
          <w:rFonts w:ascii="Baskerville" w:hAnsi="Baskerville"/>
          <w:sz w:val="30"/>
          <w:szCs w:val="30"/>
        </w:rPr>
        <w:t>Diskuter</w:t>
      </w:r>
      <w:r>
        <w:rPr>
          <w:rFonts w:ascii="Baskerville" w:hAnsi="Baskerville"/>
          <w:sz w:val="30"/>
          <w:szCs w:val="30"/>
        </w:rPr>
        <w:t xml:space="preserve">, hvordan </w:t>
      </w:r>
      <w:proofErr w:type="spellStart"/>
      <w:r>
        <w:rPr>
          <w:rFonts w:ascii="Baskerville" w:hAnsi="Baskerville"/>
          <w:sz w:val="30"/>
          <w:szCs w:val="30"/>
        </w:rPr>
        <w:t>coronakrisen</w:t>
      </w:r>
      <w:proofErr w:type="spellEnd"/>
      <w:r>
        <w:rPr>
          <w:rFonts w:ascii="Baskerville" w:hAnsi="Baskerville"/>
          <w:sz w:val="30"/>
          <w:szCs w:val="30"/>
        </w:rPr>
        <w:t xml:space="preserve"> påvirker ensomhed og identitetsdannelse i Danmark </w:t>
      </w:r>
      <w:r w:rsidRPr="00F118BC">
        <w:rPr>
          <w:rFonts w:ascii="Baskerville" w:hAnsi="Baskerville"/>
          <w:sz w:val="30"/>
          <w:szCs w:val="30"/>
        </w:rPr>
        <w:t>med inddragelse af bilag 2</w:t>
      </w:r>
      <w:r>
        <w:rPr>
          <w:rFonts w:ascii="Baskerville" w:hAnsi="Baskerville"/>
          <w:sz w:val="30"/>
          <w:szCs w:val="30"/>
        </w:rPr>
        <w:t xml:space="preserve"> og diskuter generelt de muligheder og udfordringer som det senmoderne samfund byder individerne. </w:t>
      </w:r>
    </w:p>
    <w:p w14:paraId="2BDBD3B9" w14:textId="32853436" w:rsidR="001076F5" w:rsidRDefault="001076F5" w:rsidP="001076F5">
      <w:pPr>
        <w:rPr>
          <w:rFonts w:ascii="Baskerville" w:hAnsi="Baskerville"/>
          <w:sz w:val="30"/>
          <w:szCs w:val="30"/>
        </w:rPr>
      </w:pPr>
    </w:p>
    <w:p w14:paraId="3B30D229" w14:textId="11F80881" w:rsidR="001076F5" w:rsidRDefault="001076F5" w:rsidP="001076F5">
      <w:pPr>
        <w:rPr>
          <w:rFonts w:ascii="Baskerville" w:hAnsi="Baskerville"/>
          <w:sz w:val="30"/>
          <w:szCs w:val="30"/>
        </w:rPr>
      </w:pPr>
    </w:p>
    <w:p w14:paraId="736B0551" w14:textId="77777777" w:rsidR="001076F5" w:rsidRDefault="001076F5" w:rsidP="00F470B0">
      <w:pPr>
        <w:ind w:left="0" w:firstLine="0"/>
        <w:rPr>
          <w:rFonts w:ascii="Baskerville" w:hAnsi="Baskerville"/>
          <w:sz w:val="30"/>
          <w:szCs w:val="30"/>
        </w:rPr>
      </w:pPr>
    </w:p>
    <w:p w14:paraId="77C81901" w14:textId="7F3605F6" w:rsidR="001076F5" w:rsidRDefault="001076F5" w:rsidP="001076F5">
      <w:pPr>
        <w:rPr>
          <w:rFonts w:ascii="Baskerville" w:hAnsi="Baskerville"/>
          <w:sz w:val="30"/>
          <w:szCs w:val="30"/>
        </w:rPr>
      </w:pPr>
      <w:r w:rsidRPr="001076F5">
        <w:rPr>
          <w:rFonts w:ascii="Baskerville" w:hAnsi="Baskerville"/>
          <w:b/>
          <w:bCs/>
          <w:sz w:val="30"/>
          <w:szCs w:val="30"/>
        </w:rPr>
        <w:t>Bilag 1:</w:t>
      </w:r>
      <w:r>
        <w:rPr>
          <w:rFonts w:ascii="Baskerville" w:hAnsi="Baskerville"/>
          <w:sz w:val="30"/>
          <w:szCs w:val="30"/>
        </w:rPr>
        <w:t xml:space="preserve"> </w:t>
      </w:r>
      <w:r w:rsidRPr="001076F5">
        <w:rPr>
          <w:rFonts w:ascii="Baskerville" w:hAnsi="Baskerville"/>
          <w:sz w:val="30"/>
          <w:szCs w:val="30"/>
        </w:rPr>
        <w:t>Tabel 1 og figur 1 er hentet fra Den nationale Sundhedsprofil 2019.</w:t>
      </w:r>
      <w:r>
        <w:t xml:space="preserve">  </w:t>
      </w:r>
    </w:p>
    <w:p w14:paraId="2E63D275" w14:textId="69C2C112" w:rsidR="001076F5" w:rsidRPr="001076F5" w:rsidRDefault="001076F5" w:rsidP="001076F5">
      <w:pPr>
        <w:ind w:left="0" w:firstLine="0"/>
        <w:rPr>
          <w:rFonts w:ascii="Baskerville" w:hAnsi="Baskerville"/>
          <w:sz w:val="30"/>
          <w:szCs w:val="30"/>
        </w:rPr>
      </w:pPr>
      <w:r w:rsidRPr="001076F5">
        <w:rPr>
          <w:rFonts w:ascii="Baskerville" w:hAnsi="Baskerville"/>
          <w:b/>
          <w:bCs/>
          <w:sz w:val="30"/>
          <w:szCs w:val="30"/>
        </w:rPr>
        <w:t>Bilag 2:</w:t>
      </w:r>
      <w:r>
        <w:rPr>
          <w:rFonts w:ascii="Baskerville" w:hAnsi="Baskerville"/>
          <w:b/>
          <w:bCs/>
          <w:sz w:val="30"/>
          <w:szCs w:val="30"/>
        </w:rPr>
        <w:t xml:space="preserve"> </w:t>
      </w:r>
      <w:r w:rsidRPr="001076F5">
        <w:rPr>
          <w:rFonts w:ascii="Baskerville" w:hAnsi="Baskerville"/>
          <w:b/>
          <w:bCs/>
          <w:sz w:val="30"/>
          <w:szCs w:val="30"/>
        </w:rPr>
        <w:t xml:space="preserve"> </w:t>
      </w:r>
      <w:r w:rsidRPr="001076F5">
        <w:rPr>
          <w:rFonts w:ascii="Baskerville" w:hAnsi="Baskerville" w:cs="Times New Roman"/>
          <w:sz w:val="30"/>
          <w:szCs w:val="30"/>
        </w:rPr>
        <w:t xml:space="preserve">”De unge føler sig ensomme under </w:t>
      </w:r>
      <w:proofErr w:type="spellStart"/>
      <w:r w:rsidRPr="001076F5">
        <w:rPr>
          <w:rFonts w:ascii="Baskerville" w:hAnsi="Baskerville" w:cs="Times New Roman"/>
          <w:sz w:val="30"/>
          <w:szCs w:val="30"/>
        </w:rPr>
        <w:t>coronakrisen</w:t>
      </w:r>
      <w:proofErr w:type="spellEnd"/>
      <w:r w:rsidRPr="001076F5">
        <w:rPr>
          <w:rFonts w:ascii="Baskerville" w:hAnsi="Baskerville" w:cs="Times New Roman"/>
          <w:sz w:val="30"/>
          <w:szCs w:val="30"/>
        </w:rPr>
        <w:t>. Institut for Folkesundhedsvidenskab. Københavns Universitets hjemmeside 2020</w:t>
      </w:r>
    </w:p>
    <w:p w14:paraId="5F23E251" w14:textId="468D9D22" w:rsidR="001076F5" w:rsidRPr="001076F5" w:rsidRDefault="001076F5" w:rsidP="001076F5">
      <w:pPr>
        <w:rPr>
          <w:rFonts w:ascii="Baskerville" w:hAnsi="Baskerville"/>
          <w:b/>
          <w:bCs/>
          <w:sz w:val="30"/>
          <w:szCs w:val="30"/>
        </w:rPr>
      </w:pPr>
    </w:p>
    <w:p w14:paraId="67BFD57E" w14:textId="77777777" w:rsidR="005D5536" w:rsidRPr="00F468BA" w:rsidRDefault="005D5536" w:rsidP="005D5536">
      <w:pPr>
        <w:ind w:left="0" w:firstLine="0"/>
        <w:rPr>
          <w:rFonts w:ascii="Calibri" w:eastAsia="Calibri" w:hAnsi="Calibri" w:cs="Calibri"/>
          <w:color w:val="000000"/>
          <w:sz w:val="30"/>
          <w:szCs w:val="30"/>
        </w:rPr>
      </w:pPr>
      <w:r w:rsidRPr="008159C1">
        <w:rPr>
          <w:rFonts w:ascii="Calibri" w:eastAsia="Calibri" w:hAnsi="Calibri" w:cs="Calibri"/>
          <w:color w:val="000000"/>
          <w:sz w:val="30"/>
          <w:szCs w:val="30"/>
        </w:rPr>
        <w:br w:type="column"/>
      </w:r>
      <w:r w:rsidRPr="00F468BA">
        <w:rPr>
          <w:b/>
          <w:bCs/>
        </w:rPr>
        <w:lastRenderedPageBreak/>
        <w:t>BILAG 1:</w:t>
      </w:r>
      <w:r>
        <w:t xml:space="preserve"> Tabel 1 og figur 1 er hentet fra Den nationale Sundhedsprofil 2019.  </w:t>
      </w:r>
    </w:p>
    <w:p w14:paraId="456E3903" w14:textId="77777777" w:rsidR="005D5536" w:rsidRPr="00DD2AAE" w:rsidRDefault="005D5536" w:rsidP="005D5536">
      <w:pPr>
        <w:rPr>
          <w:rFonts w:ascii="Helvetica" w:hAnsi="Helvetica"/>
          <w:b/>
          <w:bCs/>
        </w:rPr>
      </w:pPr>
      <w:r>
        <w:rPr>
          <w:b/>
        </w:rPr>
        <w:t>Tabel 1: Den nationale Sundhedsprofil 2019 - personer der har svaret på spørgsmålet ”</w:t>
      </w:r>
      <w:r>
        <w:rPr>
          <w:rFonts w:ascii="Helvetica" w:hAnsi="Helvetica"/>
          <w:b/>
          <w:bCs/>
        </w:rPr>
        <w:t>Ofte uønsket alene”</w:t>
      </w:r>
      <w:r w:rsidRPr="00682A7A">
        <w:t xml:space="preserve"> </w:t>
      </w:r>
      <w:r w:rsidRPr="00184F3E">
        <w:fldChar w:fldCharType="begin"/>
      </w:r>
      <w:r w:rsidRPr="00184F3E">
        <w:instrText xml:space="preserve"> INCLUDEPICTURE "/var/folders/cv/3fmdg9vn6tv03l8k1m5z0mh00000gp/T/com.microsoft.Word/WebArchiveCopyPasteTempFiles/csm_Tabeller-1_fc896a7db4.jpg" \* MERGEFORMATINET </w:instrText>
      </w:r>
      <w:r w:rsidRPr="00184F3E">
        <w:fldChar w:fldCharType="separate"/>
      </w:r>
      <w:r w:rsidRPr="00184F3E">
        <w:rPr>
          <w:noProof/>
        </w:rPr>
        <w:drawing>
          <wp:inline distT="0" distB="0" distL="0" distR="0" wp14:anchorId="66822DA5" wp14:editId="27948228">
            <wp:extent cx="6120130" cy="6959600"/>
            <wp:effectExtent l="0" t="0" r="1270" b="0"/>
            <wp:docPr id="6" name="Billede 6" descr="Et billede, der indeholder tekst, kvitter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tekst, kvittering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F3E">
        <w:fldChar w:fldCharType="end"/>
      </w:r>
    </w:p>
    <w:p w14:paraId="20128E91" w14:textId="1BC025D7" w:rsidR="005D5536" w:rsidRDefault="005D5536" w:rsidP="005D5536">
      <w:pPr>
        <w:rPr>
          <w:b/>
        </w:rPr>
      </w:pPr>
      <w:r>
        <w:rPr>
          <w:b/>
        </w:rPr>
        <w:t xml:space="preserve">Note: </w:t>
      </w:r>
      <w:r w:rsidRPr="005D5536">
        <w:rPr>
          <w:bCs/>
        </w:rPr>
        <w:t>I denne tabel er de</w:t>
      </w:r>
      <w:r>
        <w:rPr>
          <w:bCs/>
        </w:rPr>
        <w:t>n</w:t>
      </w:r>
      <w:r w:rsidRPr="005D5536">
        <w:rPr>
          <w:bCs/>
        </w:rPr>
        <w:t xml:space="preserve"> vigtig</w:t>
      </w:r>
      <w:r>
        <w:rPr>
          <w:bCs/>
        </w:rPr>
        <w:t>st</w:t>
      </w:r>
      <w:r w:rsidRPr="005D5536">
        <w:rPr>
          <w:bCs/>
        </w:rPr>
        <w:t>e kolon</w:t>
      </w:r>
      <w:r>
        <w:rPr>
          <w:bCs/>
        </w:rPr>
        <w:t xml:space="preserve">ne </w:t>
      </w:r>
      <w:r w:rsidRPr="005D5536">
        <w:rPr>
          <w:bCs/>
        </w:rPr>
        <w:t xml:space="preserve">der viser svarene på spørgsmålet ”Ofte uønsket alene” </w:t>
      </w:r>
      <w:r>
        <w:rPr>
          <w:bCs/>
        </w:rPr>
        <w:t>samt</w:t>
      </w:r>
      <w:r w:rsidRPr="005D5536">
        <w:rPr>
          <w:bCs/>
        </w:rPr>
        <w:t xml:space="preserve"> kolonnen med antal svarpersoner. 95% sikkerhedsgrænse skal man ikke forholde sig til.</w:t>
      </w:r>
      <w:r>
        <w:rPr>
          <w:b/>
        </w:rPr>
        <w:t xml:space="preserve"> </w:t>
      </w:r>
    </w:p>
    <w:p w14:paraId="308DF3B2" w14:textId="1B41C9C0" w:rsidR="005D5536" w:rsidRPr="001E395C" w:rsidRDefault="005D5536" w:rsidP="005D5536">
      <w:pPr>
        <w:rPr>
          <w:rFonts w:ascii="Helvetica" w:hAnsi="Helvetica"/>
        </w:rPr>
      </w:pPr>
      <w:r>
        <w:rPr>
          <w:b/>
        </w:rPr>
        <w:lastRenderedPageBreak/>
        <w:t xml:space="preserve">Figur </w:t>
      </w:r>
      <w:r w:rsidR="001076F5">
        <w:rPr>
          <w:b/>
        </w:rPr>
        <w:t>1</w:t>
      </w:r>
      <w:r>
        <w:rPr>
          <w:b/>
        </w:rPr>
        <w:t xml:space="preserve">: </w:t>
      </w:r>
      <w:r w:rsidRPr="001E395C">
        <w:rPr>
          <w:rFonts w:ascii="Helvetica" w:hAnsi="Helvetica"/>
          <w:b/>
          <w:bCs/>
          <w:color w:val="666666"/>
        </w:rPr>
        <w:t>Andel, der ofte er uønsket alene, blandt mænd og kvinder i forskellige aldersgrupper. 2010, 2013 og 2017 (procent</w:t>
      </w:r>
      <w:r>
        <w:rPr>
          <w:rFonts w:ascii="Helvetica" w:hAnsi="Helvetica"/>
          <w:b/>
          <w:bCs/>
          <w:color w:val="666666"/>
        </w:rPr>
        <w:t>)</w:t>
      </w:r>
    </w:p>
    <w:p w14:paraId="50CAB1B4" w14:textId="1CF33D32" w:rsidR="005D5536" w:rsidRPr="00F468BA" w:rsidRDefault="005D5536" w:rsidP="005D5536">
      <w:pPr>
        <w:rPr>
          <w:b/>
          <w:bCs/>
          <w:sz w:val="28"/>
          <w:szCs w:val="28"/>
        </w:rPr>
      </w:pPr>
      <w:r w:rsidRPr="001E395C">
        <w:fldChar w:fldCharType="begin"/>
      </w:r>
      <w:r w:rsidRPr="001E395C">
        <w:instrText xml:space="preserve"> INCLUDEPICTURE "/var/folders/cv/3fmdg9vn6tv03l8k1m5z0mh00000gp/T/com.microsoft.Word/WebArchiveCopyPasteTempFiles/csm_figur_1.2._fa9cbec18e.jpg" \* MERGEFORMATINET </w:instrText>
      </w:r>
      <w:r w:rsidRPr="001E395C">
        <w:fldChar w:fldCharType="separate"/>
      </w:r>
      <w:r w:rsidRPr="001E395C">
        <w:rPr>
          <w:noProof/>
        </w:rPr>
        <w:drawing>
          <wp:inline distT="0" distB="0" distL="0" distR="0" wp14:anchorId="38DA6642" wp14:editId="2D91B2CA">
            <wp:extent cx="6120130" cy="4185920"/>
            <wp:effectExtent l="0" t="0" r="1270" b="508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95C">
        <w:fldChar w:fldCharType="end"/>
      </w:r>
      <w:r w:rsidRPr="00F468BA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4CDCB" wp14:editId="06D7B97E">
                <wp:simplePos x="0" y="0"/>
                <wp:positionH relativeFrom="column">
                  <wp:posOffset>-114300</wp:posOffset>
                </wp:positionH>
                <wp:positionV relativeFrom="paragraph">
                  <wp:posOffset>99695</wp:posOffset>
                </wp:positionV>
                <wp:extent cx="800100" cy="457200"/>
                <wp:effectExtent l="0" t="0" r="0" b="0"/>
                <wp:wrapSquare wrapText="bothSides"/>
                <wp:docPr id="71" name="Tekstfel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26865" w14:textId="77777777" w:rsidR="005D5536" w:rsidRDefault="005D5536" w:rsidP="005D55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4CDCB" id="_x0000_t202" coordsize="21600,21600" o:spt="202" path="m,l,21600r21600,l21600,xe">
                <v:stroke joinstyle="miter"/>
                <v:path gradientshapeok="t" o:connecttype="rect"/>
              </v:shapetype>
              <v:shape id="Tekstfelt 71" o:spid="_x0000_s1026" type="#_x0000_t202" style="position:absolute;left:0;text-align:left;margin-left:-9pt;margin-top:7.85pt;width:6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" filled="f" stroked="f">
                <v:textbox>
                  <w:txbxContent>
                    <w:p w14:paraId="70B26865" w14:textId="77777777" w:rsidR="005D5536" w:rsidRDefault="005D5536" w:rsidP="005D5536"/>
                  </w:txbxContent>
                </v:textbox>
                <w10:wrap type="square"/>
              </v:shape>
            </w:pict>
          </mc:Fallback>
        </mc:AlternateContent>
      </w:r>
      <w:r w:rsidRPr="00F468BA">
        <w:rPr>
          <w:rFonts w:ascii="Times New Roman" w:hAnsi="Times New Roman" w:cs="Times New Roman"/>
          <w:b/>
          <w:bCs/>
          <w:sz w:val="28"/>
          <w:szCs w:val="28"/>
        </w:rPr>
        <w:t>BILAG 2:</w:t>
      </w:r>
      <w:r w:rsidRPr="00F468BA">
        <w:rPr>
          <w:rFonts w:ascii="Times New Roman" w:hAnsi="Times New Roman" w:cs="Times New Roman"/>
          <w:sz w:val="28"/>
          <w:szCs w:val="28"/>
        </w:rPr>
        <w:t xml:space="preserve">  </w:t>
      </w:r>
      <w:r w:rsidRPr="00F468BA">
        <w:rPr>
          <w:rFonts w:ascii="Times New Roman" w:hAnsi="Times New Roman" w:cs="Times New Roman"/>
          <w:b/>
          <w:bCs/>
          <w:sz w:val="28"/>
          <w:szCs w:val="28"/>
        </w:rPr>
        <w:t xml:space="preserve">”De unge føler sig ensomme under </w:t>
      </w:r>
      <w:proofErr w:type="spellStart"/>
      <w:r w:rsidRPr="00F468BA">
        <w:rPr>
          <w:rFonts w:ascii="Times New Roman" w:hAnsi="Times New Roman" w:cs="Times New Roman"/>
          <w:b/>
          <w:bCs/>
          <w:sz w:val="28"/>
          <w:szCs w:val="28"/>
        </w:rPr>
        <w:t>coronakrisen</w:t>
      </w:r>
      <w:proofErr w:type="spellEnd"/>
      <w:r w:rsidRPr="00F468BA">
        <w:rPr>
          <w:rFonts w:ascii="Times New Roman" w:hAnsi="Times New Roman" w:cs="Times New Roman"/>
          <w:b/>
          <w:bCs/>
          <w:sz w:val="28"/>
          <w:szCs w:val="28"/>
        </w:rPr>
        <w:t>. Institut for Folkesundhedsvidenskab. Københavns Universitets hjemmeside</w:t>
      </w:r>
      <w:r w:rsidR="001076F5">
        <w:rPr>
          <w:rFonts w:ascii="Times New Roman" w:hAnsi="Times New Roman" w:cs="Times New Roman"/>
          <w:b/>
          <w:bCs/>
          <w:sz w:val="28"/>
          <w:szCs w:val="28"/>
        </w:rPr>
        <w:t xml:space="preserve"> 2020.</w:t>
      </w:r>
    </w:p>
    <w:p w14:paraId="0B102F85" w14:textId="77777777" w:rsidR="005D5536" w:rsidRPr="00F468BA" w:rsidRDefault="005D5536" w:rsidP="005D5536">
      <w:pPr>
        <w:spacing w:before="120" w:after="225"/>
        <w:rPr>
          <w:rFonts w:ascii="Times New Roman" w:hAnsi="Times New Roman" w:cs="Times New Roman"/>
          <w:color w:val="252525"/>
          <w:spacing w:val="5"/>
        </w:rPr>
      </w:pPr>
      <w:r w:rsidRPr="00F468BA">
        <w:rPr>
          <w:rFonts w:ascii="Times New Roman" w:hAnsi="Times New Roman" w:cs="Times New Roman"/>
          <w:color w:val="252525"/>
          <w:spacing w:val="5"/>
        </w:rPr>
        <w:t xml:space="preserve">Forskere fra Institut for Folkesundhedsvidenskab ved Københavns Universitet undersøger, hvordan </w:t>
      </w:r>
      <w:proofErr w:type="spellStart"/>
      <w:r w:rsidRPr="00F468BA">
        <w:rPr>
          <w:rFonts w:ascii="Times New Roman" w:hAnsi="Times New Roman" w:cs="Times New Roman"/>
          <w:color w:val="252525"/>
          <w:spacing w:val="5"/>
        </w:rPr>
        <w:t>coronakrisen</w:t>
      </w:r>
      <w:proofErr w:type="spellEnd"/>
      <w:r w:rsidRPr="00F468BA">
        <w:rPr>
          <w:rFonts w:ascii="Times New Roman" w:hAnsi="Times New Roman" w:cs="Times New Roman"/>
          <w:color w:val="252525"/>
          <w:spacing w:val="5"/>
        </w:rPr>
        <w:t xml:space="preserve"> opleves og håndteres i Danmark. I denne uge rapporteres resultater omkring ensomhed i forskellige aldersgrupper. I samarbejde med </w:t>
      </w:r>
      <w:proofErr w:type="spellStart"/>
      <w:r w:rsidRPr="00F468BA">
        <w:rPr>
          <w:rFonts w:ascii="Times New Roman" w:hAnsi="Times New Roman" w:cs="Times New Roman"/>
          <w:color w:val="252525"/>
          <w:spacing w:val="5"/>
        </w:rPr>
        <w:t>Epinion</w:t>
      </w:r>
      <w:proofErr w:type="spellEnd"/>
      <w:r w:rsidRPr="00F468BA">
        <w:rPr>
          <w:rFonts w:ascii="Times New Roman" w:hAnsi="Times New Roman" w:cs="Times New Roman"/>
          <w:color w:val="252525"/>
          <w:spacing w:val="5"/>
        </w:rPr>
        <w:t xml:space="preserve"> har vi bedt ca. 100 personer mellem 16 og 79 år at besvare et spørgeskema hver tredje dag fra 20. marts frem til d. </w:t>
      </w:r>
      <w:proofErr w:type="gramStart"/>
      <w:r w:rsidRPr="00F468BA">
        <w:rPr>
          <w:rFonts w:ascii="Times New Roman" w:hAnsi="Times New Roman" w:cs="Times New Roman"/>
          <w:color w:val="252525"/>
          <w:spacing w:val="5"/>
        </w:rPr>
        <w:t>16</w:t>
      </w:r>
      <w:proofErr w:type="gramEnd"/>
      <w:r w:rsidRPr="00F468BA">
        <w:rPr>
          <w:rFonts w:ascii="Times New Roman" w:hAnsi="Times New Roman" w:cs="Times New Roman"/>
          <w:color w:val="252525"/>
          <w:spacing w:val="5"/>
        </w:rPr>
        <w:t xml:space="preserve"> april og herefter hver uge indtil slutningen af maj 2020. Nedenstående resultater er baseret på svar fra 1.545 personer.</w:t>
      </w:r>
    </w:p>
    <w:p w14:paraId="06FBAEBA" w14:textId="77777777" w:rsidR="005D5536" w:rsidRPr="00F468BA" w:rsidRDefault="005D5536" w:rsidP="005D5536">
      <w:pPr>
        <w:spacing w:before="120" w:after="225"/>
        <w:rPr>
          <w:rFonts w:ascii="Times New Roman" w:hAnsi="Times New Roman" w:cs="Times New Roman"/>
          <w:color w:val="252525"/>
          <w:spacing w:val="5"/>
        </w:rPr>
      </w:pPr>
      <w:r w:rsidRPr="00F468BA">
        <w:rPr>
          <w:rFonts w:ascii="Times New Roman" w:hAnsi="Times New Roman" w:cs="Times New Roman"/>
          <w:color w:val="252525"/>
          <w:spacing w:val="5"/>
        </w:rPr>
        <w:t xml:space="preserve">UCLA </w:t>
      </w:r>
      <w:proofErr w:type="spellStart"/>
      <w:r w:rsidRPr="00F468BA">
        <w:rPr>
          <w:rFonts w:ascii="Times New Roman" w:hAnsi="Times New Roman" w:cs="Times New Roman"/>
          <w:color w:val="252525"/>
          <w:spacing w:val="5"/>
        </w:rPr>
        <w:t>Loneliness</w:t>
      </w:r>
      <w:proofErr w:type="spellEnd"/>
      <w:r w:rsidRPr="00F468BA">
        <w:rPr>
          <w:rFonts w:ascii="Times New Roman" w:hAnsi="Times New Roman" w:cs="Times New Roman"/>
          <w:color w:val="252525"/>
          <w:spacing w:val="5"/>
        </w:rPr>
        <w:t xml:space="preserve"> </w:t>
      </w:r>
      <w:proofErr w:type="spellStart"/>
      <w:r w:rsidRPr="00F468BA">
        <w:rPr>
          <w:rFonts w:ascii="Times New Roman" w:hAnsi="Times New Roman" w:cs="Times New Roman"/>
          <w:color w:val="252525"/>
          <w:spacing w:val="5"/>
        </w:rPr>
        <w:t>Scale</w:t>
      </w:r>
      <w:proofErr w:type="spellEnd"/>
      <w:r w:rsidRPr="00F468BA">
        <w:rPr>
          <w:rFonts w:ascii="Times New Roman" w:hAnsi="Times New Roman" w:cs="Times New Roman"/>
          <w:color w:val="252525"/>
          <w:spacing w:val="5"/>
        </w:rPr>
        <w:t xml:space="preserve"> er et anvendt og anerkendte instrument til at estimere forekomsten af ensomhed; i denne undersøgelse har vi benyttet en forkortet valideret version af UCLA, betegnet T-ILS. Deltagerne blev spurgt om, hvor ofte de oplevede at føle sig ensomme (dvs., savnede selskab, følte sig udenfor, og følte sig isoleret). I overensstemmelse med tidligere undersøgelser, blev personer, der scorer højt (≥ 4) på T-ILS-skalaen (0–6 point) defineret som ensomme.</w:t>
      </w:r>
    </w:p>
    <w:p w14:paraId="006ACBE6" w14:textId="0FDD8C1C" w:rsidR="005D5536" w:rsidRPr="00F468BA" w:rsidRDefault="005D5536" w:rsidP="005D5536">
      <w:pPr>
        <w:spacing w:before="120" w:after="225"/>
        <w:ind w:left="0" w:firstLine="0"/>
        <w:rPr>
          <w:rFonts w:ascii="Times New Roman" w:hAnsi="Times New Roman" w:cs="Times New Roman"/>
          <w:color w:val="252525"/>
          <w:spacing w:val="5"/>
        </w:rPr>
      </w:pPr>
      <w:r w:rsidRPr="00F468BA">
        <w:rPr>
          <w:rFonts w:ascii="Times New Roman" w:hAnsi="Times New Roman" w:cs="Times New Roman"/>
          <w:b/>
          <w:bCs/>
          <w:color w:val="252525"/>
          <w:spacing w:val="5"/>
        </w:rPr>
        <w:lastRenderedPageBreak/>
        <w:t>Figur</w:t>
      </w:r>
      <w:r w:rsidR="001076F5">
        <w:rPr>
          <w:rFonts w:ascii="Times New Roman" w:hAnsi="Times New Roman" w:cs="Times New Roman"/>
          <w:b/>
          <w:bCs/>
          <w:color w:val="252525"/>
          <w:spacing w:val="5"/>
        </w:rPr>
        <w:t xml:space="preserve"> 2</w:t>
      </w:r>
      <w:r>
        <w:rPr>
          <w:rFonts w:ascii="Times New Roman" w:hAnsi="Times New Roman" w:cs="Times New Roman"/>
          <w:b/>
          <w:bCs/>
          <w:color w:val="252525"/>
          <w:spacing w:val="5"/>
        </w:rPr>
        <w:t>:</w:t>
      </w:r>
      <w:r w:rsidRPr="00F468BA">
        <w:rPr>
          <w:rFonts w:ascii="Times New Roman" w:hAnsi="Times New Roman" w:cs="Times New Roman"/>
          <w:b/>
          <w:bCs/>
          <w:color w:val="252525"/>
          <w:spacing w:val="5"/>
        </w:rPr>
        <w:t xml:space="preserve"> Ensomhed målt i fire aldersgrupper</w:t>
      </w:r>
    </w:p>
    <w:p w14:paraId="1C1CDE1F" w14:textId="77777777" w:rsidR="005D5536" w:rsidRPr="00F468BA" w:rsidRDefault="005D5536" w:rsidP="005D5536">
      <w:pPr>
        <w:spacing w:before="120" w:after="225"/>
        <w:rPr>
          <w:rFonts w:ascii="Times New Roman" w:hAnsi="Times New Roman" w:cs="Times New Roman"/>
          <w:color w:val="252525"/>
          <w:spacing w:val="5"/>
        </w:rPr>
      </w:pPr>
      <w:r w:rsidRPr="00F468BA">
        <w:rPr>
          <w:rFonts w:ascii="Times New Roman" w:hAnsi="Times New Roman" w:cs="Times New Roman"/>
          <w:noProof/>
          <w:color w:val="252525"/>
          <w:spacing w:val="5"/>
        </w:rPr>
        <w:drawing>
          <wp:inline distT="0" distB="0" distL="0" distR="0" wp14:anchorId="1CF3DAF6" wp14:editId="5223CE15">
            <wp:extent cx="6033671" cy="236728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09" cy="240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1FB25" w14:textId="77777777" w:rsidR="005D5536" w:rsidRPr="00F468BA" w:rsidRDefault="005D5536" w:rsidP="005D5536">
      <w:pPr>
        <w:spacing w:before="120" w:after="225"/>
        <w:rPr>
          <w:rFonts w:ascii="Times New Roman" w:hAnsi="Times New Roman" w:cs="Times New Roman"/>
          <w:color w:val="252525"/>
          <w:spacing w:val="5"/>
        </w:rPr>
      </w:pPr>
      <w:r w:rsidRPr="00F468BA">
        <w:rPr>
          <w:rFonts w:ascii="Times New Roman" w:hAnsi="Times New Roman" w:cs="Times New Roman"/>
          <w:color w:val="252525"/>
          <w:spacing w:val="5"/>
        </w:rPr>
        <w:t>Figuren viser et generelt højt niveau af ensomhed i alle aldersgrupper. Hvis man sammenligner med de seneste data i Danmark for ensomhed (fra Sundhedsprofilen 2017), hvor ensomhed er estimeret i fire af de fem danske Regioner med T-ILS skalaen, så er andelen der føler sig ensomme i hver aldersgruppe højere under den nuværende krise sammenlignet med tallene fra 2017.</w:t>
      </w:r>
    </w:p>
    <w:p w14:paraId="078C7C0B" w14:textId="77777777" w:rsidR="005D5536" w:rsidRPr="00F468BA" w:rsidRDefault="005D5536" w:rsidP="005D5536">
      <w:pPr>
        <w:pStyle w:val="Listeafsnit"/>
        <w:numPr>
          <w:ilvl w:val="0"/>
          <w:numId w:val="2"/>
        </w:numPr>
        <w:spacing w:before="120" w:after="225"/>
        <w:rPr>
          <w:rFonts w:ascii="Times New Roman" w:hAnsi="Times New Roman" w:cs="Times New Roman"/>
          <w:color w:val="252525"/>
          <w:spacing w:val="5"/>
        </w:rPr>
      </w:pPr>
      <w:r w:rsidRPr="00F468BA">
        <w:rPr>
          <w:rFonts w:ascii="Times New Roman" w:hAnsi="Times New Roman" w:cs="Times New Roman"/>
          <w:color w:val="252525"/>
          <w:spacing w:val="5"/>
        </w:rPr>
        <w:t>Blandt de 65–</w:t>
      </w:r>
      <w:proofErr w:type="gramStart"/>
      <w:r w:rsidRPr="00F468BA">
        <w:rPr>
          <w:rFonts w:ascii="Times New Roman" w:hAnsi="Times New Roman" w:cs="Times New Roman"/>
          <w:color w:val="252525"/>
          <w:spacing w:val="5"/>
        </w:rPr>
        <w:t>79 årige</w:t>
      </w:r>
      <w:proofErr w:type="gramEnd"/>
      <w:r w:rsidRPr="00F468BA">
        <w:rPr>
          <w:rFonts w:ascii="Times New Roman" w:hAnsi="Times New Roman" w:cs="Times New Roman"/>
          <w:color w:val="252525"/>
          <w:spacing w:val="5"/>
        </w:rPr>
        <w:t xml:space="preserve"> rapporterede ca. 9% at de føler sig ensomme under </w:t>
      </w:r>
      <w:proofErr w:type="spellStart"/>
      <w:r w:rsidRPr="00F468BA">
        <w:rPr>
          <w:rFonts w:ascii="Times New Roman" w:hAnsi="Times New Roman" w:cs="Times New Roman"/>
          <w:color w:val="252525"/>
          <w:spacing w:val="5"/>
        </w:rPr>
        <w:t>coronakrisen</w:t>
      </w:r>
      <w:proofErr w:type="spellEnd"/>
      <w:r w:rsidRPr="00F468BA">
        <w:rPr>
          <w:rFonts w:ascii="Times New Roman" w:hAnsi="Times New Roman" w:cs="Times New Roman"/>
          <w:color w:val="252525"/>
          <w:spacing w:val="5"/>
        </w:rPr>
        <w:t>. Hvis man sammenligner med tal fra Sundhedsprofilen, så var det kun 4–5% af de 65–79-årige, der følte sig ensomme før krisen.</w:t>
      </w:r>
    </w:p>
    <w:p w14:paraId="337F79AB" w14:textId="77777777" w:rsidR="005D5536" w:rsidRPr="00F468BA" w:rsidRDefault="005D5536" w:rsidP="005D5536">
      <w:pPr>
        <w:pStyle w:val="Listeafsnit"/>
        <w:numPr>
          <w:ilvl w:val="0"/>
          <w:numId w:val="2"/>
        </w:numPr>
        <w:spacing w:before="120" w:after="225"/>
        <w:rPr>
          <w:rFonts w:ascii="Times New Roman" w:hAnsi="Times New Roman" w:cs="Times New Roman"/>
          <w:color w:val="252525"/>
          <w:spacing w:val="5"/>
        </w:rPr>
      </w:pPr>
      <w:r w:rsidRPr="00F468BA">
        <w:rPr>
          <w:rFonts w:ascii="Times New Roman" w:hAnsi="Times New Roman" w:cs="Times New Roman"/>
          <w:color w:val="252525"/>
          <w:spacing w:val="5"/>
        </w:rPr>
        <w:t>I gruppen med de 45–</w:t>
      </w:r>
      <w:proofErr w:type="gramStart"/>
      <w:r w:rsidRPr="00F468BA">
        <w:rPr>
          <w:rFonts w:ascii="Times New Roman" w:hAnsi="Times New Roman" w:cs="Times New Roman"/>
          <w:color w:val="252525"/>
          <w:spacing w:val="5"/>
        </w:rPr>
        <w:t>64 årige</w:t>
      </w:r>
      <w:proofErr w:type="gramEnd"/>
      <w:r w:rsidRPr="00F468BA">
        <w:rPr>
          <w:rFonts w:ascii="Times New Roman" w:hAnsi="Times New Roman" w:cs="Times New Roman"/>
          <w:color w:val="252525"/>
          <w:spacing w:val="5"/>
        </w:rPr>
        <w:t xml:space="preserve">, som svarede på vores spørgeskema, gav omkring 10% udtryk for, at de føler sig ensomme under </w:t>
      </w:r>
      <w:proofErr w:type="spellStart"/>
      <w:r w:rsidRPr="00F468BA">
        <w:rPr>
          <w:rFonts w:ascii="Times New Roman" w:hAnsi="Times New Roman" w:cs="Times New Roman"/>
          <w:color w:val="252525"/>
          <w:spacing w:val="5"/>
        </w:rPr>
        <w:t>coronakrisen</w:t>
      </w:r>
      <w:proofErr w:type="spellEnd"/>
      <w:r w:rsidRPr="00F468BA">
        <w:rPr>
          <w:rFonts w:ascii="Times New Roman" w:hAnsi="Times New Roman" w:cs="Times New Roman"/>
          <w:color w:val="252525"/>
          <w:spacing w:val="5"/>
        </w:rPr>
        <w:t>. Dette tal lå på 6–9% før krisen.</w:t>
      </w:r>
    </w:p>
    <w:p w14:paraId="3C6B51C7" w14:textId="77777777" w:rsidR="005D5536" w:rsidRPr="00F468BA" w:rsidRDefault="005D5536" w:rsidP="005D5536">
      <w:pPr>
        <w:pStyle w:val="Listeafsnit"/>
        <w:numPr>
          <w:ilvl w:val="0"/>
          <w:numId w:val="2"/>
        </w:numPr>
        <w:spacing w:before="120" w:after="225"/>
        <w:rPr>
          <w:rFonts w:ascii="Times New Roman" w:hAnsi="Times New Roman" w:cs="Times New Roman"/>
          <w:color w:val="252525"/>
          <w:spacing w:val="5"/>
        </w:rPr>
      </w:pPr>
      <w:r w:rsidRPr="00F468BA">
        <w:rPr>
          <w:rFonts w:ascii="Times New Roman" w:hAnsi="Times New Roman" w:cs="Times New Roman"/>
          <w:color w:val="252525"/>
          <w:spacing w:val="5"/>
        </w:rPr>
        <w:t>Blandt de 30–</w:t>
      </w:r>
      <w:proofErr w:type="gramStart"/>
      <w:r w:rsidRPr="00F468BA">
        <w:rPr>
          <w:rFonts w:ascii="Times New Roman" w:hAnsi="Times New Roman" w:cs="Times New Roman"/>
          <w:color w:val="252525"/>
          <w:spacing w:val="5"/>
        </w:rPr>
        <w:t>44 årige</w:t>
      </w:r>
      <w:proofErr w:type="gramEnd"/>
      <w:r w:rsidRPr="00F468BA">
        <w:rPr>
          <w:rFonts w:ascii="Times New Roman" w:hAnsi="Times New Roman" w:cs="Times New Roman"/>
          <w:color w:val="252525"/>
          <w:spacing w:val="5"/>
        </w:rPr>
        <w:t xml:space="preserve"> føler ca. 15 % sig ensomme under krisen. Det er en større andel end før krisen, hvor tallet lød på 8–10%.</w:t>
      </w:r>
    </w:p>
    <w:p w14:paraId="7C2D0768" w14:textId="77777777" w:rsidR="005D5536" w:rsidRPr="00F468BA" w:rsidRDefault="005D5536" w:rsidP="005D5536">
      <w:pPr>
        <w:pStyle w:val="Listeafsnit"/>
        <w:numPr>
          <w:ilvl w:val="0"/>
          <w:numId w:val="2"/>
        </w:numPr>
        <w:spacing w:before="120" w:after="225"/>
        <w:rPr>
          <w:rFonts w:ascii="Times New Roman" w:hAnsi="Times New Roman" w:cs="Times New Roman"/>
          <w:color w:val="252525"/>
          <w:spacing w:val="5"/>
        </w:rPr>
      </w:pPr>
      <w:r w:rsidRPr="00F468BA">
        <w:rPr>
          <w:rFonts w:ascii="Times New Roman" w:hAnsi="Times New Roman" w:cs="Times New Roman"/>
          <w:color w:val="252525"/>
          <w:spacing w:val="5"/>
        </w:rPr>
        <w:t xml:space="preserve">Det mest markante resultat er den meget høje forekomst af ensomhed blandt den yngste aldersgruppe (16–29 år), hvor næsten hver fjerde (22%) føler sig ensomme under </w:t>
      </w:r>
      <w:proofErr w:type="spellStart"/>
      <w:r w:rsidRPr="00F468BA">
        <w:rPr>
          <w:rFonts w:ascii="Times New Roman" w:hAnsi="Times New Roman" w:cs="Times New Roman"/>
          <w:color w:val="252525"/>
          <w:spacing w:val="5"/>
        </w:rPr>
        <w:t>coronakrisen</w:t>
      </w:r>
      <w:proofErr w:type="spellEnd"/>
      <w:r w:rsidRPr="00F468BA">
        <w:rPr>
          <w:rFonts w:ascii="Times New Roman" w:hAnsi="Times New Roman" w:cs="Times New Roman"/>
          <w:color w:val="252525"/>
          <w:spacing w:val="5"/>
        </w:rPr>
        <w:t>. Dette er en stigning ift. før krisen, hvor 10–14% af de unge følte sig ensomme i Sundhedsprofilen fra 2017.</w:t>
      </w:r>
    </w:p>
    <w:p w14:paraId="2DFE6839" w14:textId="77777777" w:rsidR="003D2239" w:rsidRDefault="00F470B0"/>
    <w:sectPr w:rsidR="003D2239">
      <w:pgSz w:w="11904" w:h="16836"/>
      <w:pgMar w:top="1711" w:right="1069" w:bottom="1713" w:left="11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0EF6"/>
    <w:multiLevelType w:val="hybridMultilevel"/>
    <w:tmpl w:val="3588F11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A6886"/>
    <w:multiLevelType w:val="hybridMultilevel"/>
    <w:tmpl w:val="D9B4513A"/>
    <w:lvl w:ilvl="0" w:tplc="FBF0BE22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74" w:hanging="360"/>
      </w:pPr>
    </w:lvl>
    <w:lvl w:ilvl="2" w:tplc="0406001B" w:tentative="1">
      <w:start w:val="1"/>
      <w:numFmt w:val="lowerRoman"/>
      <w:lvlText w:val="%3."/>
      <w:lvlJc w:val="right"/>
      <w:pPr>
        <w:ind w:left="2094" w:hanging="180"/>
      </w:pPr>
    </w:lvl>
    <w:lvl w:ilvl="3" w:tplc="0406000F" w:tentative="1">
      <w:start w:val="1"/>
      <w:numFmt w:val="decimal"/>
      <w:lvlText w:val="%4."/>
      <w:lvlJc w:val="left"/>
      <w:pPr>
        <w:ind w:left="2814" w:hanging="360"/>
      </w:pPr>
    </w:lvl>
    <w:lvl w:ilvl="4" w:tplc="04060019" w:tentative="1">
      <w:start w:val="1"/>
      <w:numFmt w:val="lowerLetter"/>
      <w:lvlText w:val="%5."/>
      <w:lvlJc w:val="left"/>
      <w:pPr>
        <w:ind w:left="3534" w:hanging="360"/>
      </w:pPr>
    </w:lvl>
    <w:lvl w:ilvl="5" w:tplc="0406001B" w:tentative="1">
      <w:start w:val="1"/>
      <w:numFmt w:val="lowerRoman"/>
      <w:lvlText w:val="%6."/>
      <w:lvlJc w:val="right"/>
      <w:pPr>
        <w:ind w:left="4254" w:hanging="180"/>
      </w:pPr>
    </w:lvl>
    <w:lvl w:ilvl="6" w:tplc="0406000F" w:tentative="1">
      <w:start w:val="1"/>
      <w:numFmt w:val="decimal"/>
      <w:lvlText w:val="%7."/>
      <w:lvlJc w:val="left"/>
      <w:pPr>
        <w:ind w:left="4974" w:hanging="360"/>
      </w:pPr>
    </w:lvl>
    <w:lvl w:ilvl="7" w:tplc="04060019" w:tentative="1">
      <w:start w:val="1"/>
      <w:numFmt w:val="lowerLetter"/>
      <w:lvlText w:val="%8."/>
      <w:lvlJc w:val="left"/>
      <w:pPr>
        <w:ind w:left="5694" w:hanging="360"/>
      </w:pPr>
    </w:lvl>
    <w:lvl w:ilvl="8" w:tplc="0406001B" w:tentative="1">
      <w:start w:val="1"/>
      <w:numFmt w:val="lowerRoman"/>
      <w:lvlText w:val="%9."/>
      <w:lvlJc w:val="right"/>
      <w:pPr>
        <w:ind w:left="6414" w:hanging="180"/>
      </w:pPr>
    </w:lvl>
  </w:abstractNum>
  <w:num w:numId="1" w16cid:durableId="1118138155">
    <w:abstractNumId w:val="1"/>
  </w:num>
  <w:num w:numId="2" w16cid:durableId="13156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36"/>
    <w:rsid w:val="000F4E1C"/>
    <w:rsid w:val="001076F5"/>
    <w:rsid w:val="001E0165"/>
    <w:rsid w:val="002315AE"/>
    <w:rsid w:val="002A59A4"/>
    <w:rsid w:val="002C6437"/>
    <w:rsid w:val="003B7FF3"/>
    <w:rsid w:val="005D5536"/>
    <w:rsid w:val="006772B5"/>
    <w:rsid w:val="0081733F"/>
    <w:rsid w:val="00822386"/>
    <w:rsid w:val="008A61F0"/>
    <w:rsid w:val="008B505B"/>
    <w:rsid w:val="00AA61F1"/>
    <w:rsid w:val="00C70316"/>
    <w:rsid w:val="00CC7762"/>
    <w:rsid w:val="00E21026"/>
    <w:rsid w:val="00EF2671"/>
    <w:rsid w:val="00F470B0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6C26DA"/>
  <w14:defaultImageDpi w14:val="32767"/>
  <w15:chartTrackingRefBased/>
  <w15:docId w15:val="{BB501A66-F5FC-CC49-8045-F3D13FC9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5536"/>
    <w:pPr>
      <w:spacing w:after="277" w:line="250" w:lineRule="auto"/>
      <w:ind w:left="10" w:hanging="10"/>
    </w:pPr>
    <w:rPr>
      <w:rFonts w:ascii="Arial" w:eastAsia="Arial" w:hAnsi="Arial" w:cs="Arial"/>
      <w:color w:val="0A0A0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D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Peter-Christian Brøndum</dc:creator>
  <cp:keywords/>
  <dc:description/>
  <cp:lastModifiedBy>Peter-Christian Brøndum</cp:lastModifiedBy>
  <cp:revision>2</cp:revision>
  <dcterms:created xsi:type="dcterms:W3CDTF">2022-05-19T09:53:00Z</dcterms:created>
  <dcterms:modified xsi:type="dcterms:W3CDTF">2022-05-19T10:05:00Z</dcterms:modified>
</cp:coreProperties>
</file>