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7069E" w14:textId="77777777" w:rsidR="007E233A" w:rsidRPr="00396E6B" w:rsidRDefault="007E233A" w:rsidP="007E233A">
      <w:pPr>
        <w:rPr>
          <w:rFonts w:ascii="Baskerville Old Face" w:hAnsi="Baskerville Old Face"/>
          <w:sz w:val="40"/>
          <w:szCs w:val="40"/>
        </w:rPr>
      </w:pPr>
      <w:r w:rsidRPr="00396E6B">
        <w:rPr>
          <w:rFonts w:ascii="Baskerville Old Face" w:hAnsi="Baskerville Old Face"/>
          <w:sz w:val="40"/>
          <w:szCs w:val="40"/>
        </w:rPr>
        <w:t>Eksamensspørgsmål i temaet</w:t>
      </w:r>
    </w:p>
    <w:p w14:paraId="2685BF0E" w14:textId="77777777" w:rsidR="007E233A" w:rsidRPr="006B6EFE" w:rsidRDefault="007E233A" w:rsidP="007E233A">
      <w:pPr>
        <w:pBdr>
          <w:bottom w:val="single" w:sz="6" w:space="1" w:color="auto"/>
        </w:pBdr>
        <w:rPr>
          <w:rFonts w:ascii="Baskerville Old Face" w:hAnsi="Baskerville Old Face"/>
        </w:rPr>
      </w:pPr>
    </w:p>
    <w:p w14:paraId="73FF45E3" w14:textId="77777777" w:rsidR="007E233A" w:rsidRPr="00396E6B" w:rsidRDefault="007E233A" w:rsidP="007E233A">
      <w:pPr>
        <w:rPr>
          <w:rFonts w:ascii="Baskerville Old Face" w:hAnsi="Baskerville Old Face"/>
        </w:rPr>
      </w:pPr>
    </w:p>
    <w:p w14:paraId="79B5785A" w14:textId="1996D904" w:rsidR="007E233A" w:rsidRPr="006B6EFE" w:rsidRDefault="007E233A" w:rsidP="007E233A">
      <w:pPr>
        <w:pBdr>
          <w:bottom w:val="single" w:sz="6" w:space="1" w:color="auto"/>
        </w:pBdr>
        <w:rPr>
          <w:rFonts w:ascii="Baskerville Old Face" w:hAnsi="Baskerville Old Face"/>
        </w:rPr>
      </w:pPr>
      <w:r>
        <w:rPr>
          <w:rFonts w:ascii="Baskerville Old Face" w:hAnsi="Baskerville Old Face"/>
          <w:sz w:val="60"/>
          <w:szCs w:val="60"/>
        </w:rPr>
        <w:t xml:space="preserve">Ligestilling mellem kønnene i Danmark </w:t>
      </w:r>
    </w:p>
    <w:p w14:paraId="41D705D6" w14:textId="77777777" w:rsidR="007E233A" w:rsidRPr="008159C1" w:rsidRDefault="007E233A" w:rsidP="007E233A">
      <w:pPr>
        <w:rPr>
          <w:rFonts w:ascii="Baskerville" w:hAnsi="Baskerville"/>
          <w:sz w:val="30"/>
          <w:szCs w:val="30"/>
        </w:rPr>
      </w:pPr>
    </w:p>
    <w:p w14:paraId="1D30F347" w14:textId="77777777" w:rsidR="007E233A" w:rsidRDefault="007E233A" w:rsidP="007E233A">
      <w:pPr>
        <w:pStyle w:val="Listeafsnit"/>
        <w:spacing w:after="277" w:line="250" w:lineRule="auto"/>
        <w:ind w:left="654"/>
        <w:rPr>
          <w:rFonts w:ascii="Baskerville" w:hAnsi="Baskerville"/>
          <w:sz w:val="30"/>
          <w:szCs w:val="30"/>
        </w:rPr>
      </w:pPr>
    </w:p>
    <w:p w14:paraId="44A5167F" w14:textId="77777777" w:rsidR="007E233A" w:rsidRDefault="007E233A" w:rsidP="007E233A">
      <w:pPr>
        <w:pStyle w:val="Listeafsnit"/>
        <w:spacing w:after="277" w:line="250" w:lineRule="auto"/>
        <w:ind w:left="654"/>
        <w:rPr>
          <w:rFonts w:ascii="Baskerville" w:hAnsi="Baskerville"/>
          <w:sz w:val="30"/>
          <w:szCs w:val="30"/>
        </w:rPr>
      </w:pPr>
    </w:p>
    <w:p w14:paraId="52785F2D" w14:textId="79F199C5" w:rsidR="007E233A" w:rsidRPr="008159C1" w:rsidRDefault="007E233A" w:rsidP="00A509A3">
      <w:pPr>
        <w:pStyle w:val="Listeafsnit"/>
        <w:numPr>
          <w:ilvl w:val="0"/>
          <w:numId w:val="2"/>
        </w:numPr>
        <w:spacing w:after="277" w:line="250" w:lineRule="auto"/>
        <w:rPr>
          <w:rFonts w:ascii="Baskerville" w:hAnsi="Baskerville"/>
          <w:sz w:val="30"/>
          <w:szCs w:val="30"/>
        </w:rPr>
      </w:pPr>
      <w:r w:rsidRPr="007E233A">
        <w:rPr>
          <w:rFonts w:ascii="Baskerville" w:hAnsi="Baskerville"/>
          <w:sz w:val="30"/>
          <w:szCs w:val="30"/>
        </w:rPr>
        <w:t xml:space="preserve">Redegør kort for begreberne ligestilling og kønsrolle </w:t>
      </w:r>
    </w:p>
    <w:p w14:paraId="648D2E85" w14:textId="77777777" w:rsidR="007E233A" w:rsidRDefault="007E233A" w:rsidP="007E233A">
      <w:pPr>
        <w:pStyle w:val="Listeafsnit"/>
        <w:ind w:left="654"/>
        <w:rPr>
          <w:rFonts w:ascii="Baskerville" w:hAnsi="Baskerville"/>
          <w:sz w:val="30"/>
          <w:szCs w:val="30"/>
        </w:rPr>
      </w:pPr>
    </w:p>
    <w:p w14:paraId="59486BF0" w14:textId="77777777" w:rsidR="007E233A" w:rsidRDefault="007E233A" w:rsidP="007E233A">
      <w:pPr>
        <w:pStyle w:val="Listeafsnit"/>
        <w:ind w:left="654"/>
        <w:rPr>
          <w:rFonts w:ascii="Baskerville" w:hAnsi="Baskerville"/>
          <w:sz w:val="30"/>
          <w:szCs w:val="30"/>
        </w:rPr>
      </w:pPr>
    </w:p>
    <w:p w14:paraId="4A61C48E" w14:textId="77777777" w:rsidR="007E233A" w:rsidRPr="007E233A" w:rsidRDefault="007E233A" w:rsidP="007E233A">
      <w:pPr>
        <w:pStyle w:val="Listeafsnit"/>
        <w:rPr>
          <w:rFonts w:ascii="Baskerville" w:hAnsi="Baskerville"/>
          <w:sz w:val="30"/>
          <w:szCs w:val="30"/>
        </w:rPr>
      </w:pPr>
    </w:p>
    <w:p w14:paraId="265FED17" w14:textId="77B0EB86" w:rsidR="007E233A" w:rsidRDefault="007E233A" w:rsidP="007E233A">
      <w:pPr>
        <w:pStyle w:val="Listeafsnit"/>
        <w:numPr>
          <w:ilvl w:val="0"/>
          <w:numId w:val="2"/>
        </w:numPr>
        <w:rPr>
          <w:rFonts w:ascii="Baskerville" w:hAnsi="Baskerville"/>
          <w:sz w:val="30"/>
          <w:szCs w:val="30"/>
        </w:rPr>
      </w:pPr>
      <w:r w:rsidRPr="007E233A">
        <w:rPr>
          <w:rFonts w:ascii="Baskerville" w:hAnsi="Baskerville"/>
          <w:sz w:val="30"/>
          <w:szCs w:val="30"/>
        </w:rPr>
        <w:t>Undersøg med udgangspunkt i bilag 1 hvordan ligestillingen på udvalgte områder ser ud mellem mænd og kvinder i Danmark</w:t>
      </w:r>
    </w:p>
    <w:p w14:paraId="0B2F66F4" w14:textId="77777777" w:rsidR="007E233A" w:rsidRPr="007E233A" w:rsidRDefault="007E233A" w:rsidP="007E233A">
      <w:pPr>
        <w:pStyle w:val="Listeafsnit"/>
        <w:rPr>
          <w:rFonts w:ascii="Baskerville" w:hAnsi="Baskerville"/>
          <w:sz w:val="30"/>
          <w:szCs w:val="30"/>
        </w:rPr>
      </w:pPr>
    </w:p>
    <w:p w14:paraId="7AE05525" w14:textId="77777777" w:rsidR="007E233A" w:rsidRDefault="007E233A" w:rsidP="007E233A">
      <w:pPr>
        <w:pStyle w:val="Listeafsnit"/>
        <w:ind w:left="654"/>
        <w:rPr>
          <w:rFonts w:ascii="Baskerville" w:hAnsi="Baskerville"/>
          <w:sz w:val="30"/>
          <w:szCs w:val="30"/>
        </w:rPr>
      </w:pPr>
    </w:p>
    <w:p w14:paraId="793A478D" w14:textId="77777777" w:rsidR="007E233A" w:rsidRPr="007E233A" w:rsidRDefault="007E233A" w:rsidP="007E233A">
      <w:pPr>
        <w:pStyle w:val="Listeafsnit"/>
        <w:rPr>
          <w:rFonts w:ascii="Baskerville" w:hAnsi="Baskerville"/>
          <w:sz w:val="30"/>
          <w:szCs w:val="30"/>
        </w:rPr>
      </w:pPr>
    </w:p>
    <w:p w14:paraId="5466A7F7" w14:textId="77777777" w:rsidR="007E233A" w:rsidRPr="007E233A" w:rsidRDefault="007E233A" w:rsidP="007E233A">
      <w:pPr>
        <w:pStyle w:val="Listeafsnit"/>
        <w:numPr>
          <w:ilvl w:val="0"/>
          <w:numId w:val="2"/>
        </w:numPr>
        <w:rPr>
          <w:rFonts w:ascii="Baskerville" w:hAnsi="Baskerville"/>
          <w:sz w:val="30"/>
          <w:szCs w:val="30"/>
        </w:rPr>
      </w:pPr>
      <w:r w:rsidRPr="007E233A">
        <w:rPr>
          <w:rFonts w:ascii="Baskerville" w:hAnsi="Baskerville"/>
          <w:sz w:val="30"/>
          <w:szCs w:val="30"/>
        </w:rPr>
        <w:t xml:space="preserve">Diskuter med inddragelse af bilag 2 fordele og ulemper for at indføre kvoter for kvinder i bestyrelser. </w:t>
      </w:r>
    </w:p>
    <w:p w14:paraId="16B357C1" w14:textId="77777777" w:rsidR="007E233A" w:rsidRPr="007E233A" w:rsidRDefault="007E233A" w:rsidP="007E233A">
      <w:pPr>
        <w:pStyle w:val="Listeafsnit"/>
        <w:numPr>
          <w:ilvl w:val="0"/>
          <w:numId w:val="2"/>
        </w:numPr>
        <w:rPr>
          <w:rFonts w:ascii="Baskerville" w:hAnsi="Baskerville"/>
          <w:sz w:val="30"/>
          <w:szCs w:val="30"/>
        </w:rPr>
      </w:pPr>
    </w:p>
    <w:p w14:paraId="58CD18E7" w14:textId="77777777" w:rsidR="007E233A" w:rsidRPr="007E233A" w:rsidRDefault="007E233A" w:rsidP="007E233A">
      <w:pPr>
        <w:spacing w:after="277" w:line="250" w:lineRule="auto"/>
        <w:rPr>
          <w:rFonts w:ascii="Baskerville" w:hAnsi="Baskerville"/>
          <w:sz w:val="30"/>
          <w:szCs w:val="30"/>
        </w:rPr>
      </w:pPr>
    </w:p>
    <w:p w14:paraId="726CF99E" w14:textId="77777777" w:rsidR="007E233A" w:rsidRPr="00E100A9" w:rsidRDefault="007E233A" w:rsidP="007E233A">
      <w:pPr>
        <w:pStyle w:val="Listeafsnit"/>
        <w:rPr>
          <w:rFonts w:ascii="Baskerville" w:hAnsi="Baskerville"/>
          <w:sz w:val="30"/>
          <w:szCs w:val="30"/>
        </w:rPr>
      </w:pPr>
    </w:p>
    <w:p w14:paraId="35859C52" w14:textId="61CABCE5" w:rsidR="007E233A" w:rsidRDefault="007E233A"/>
    <w:p w14:paraId="39BD857E" w14:textId="77777777" w:rsidR="007E233A" w:rsidRDefault="007E233A"/>
    <w:p w14:paraId="516FD9EB" w14:textId="77777777" w:rsidR="00E475A9" w:rsidRDefault="00E475A9" w:rsidP="005D2038"/>
    <w:p w14:paraId="4DDD1266" w14:textId="38E7E5E5" w:rsidR="00E475A9" w:rsidRPr="007E233A" w:rsidRDefault="00E475A9" w:rsidP="005D2038">
      <w:pPr>
        <w:rPr>
          <w:rFonts w:ascii="Baskerville" w:hAnsi="Baskerville"/>
        </w:rPr>
      </w:pPr>
      <w:r w:rsidRPr="007E233A">
        <w:rPr>
          <w:rFonts w:ascii="Baskerville" w:hAnsi="Baskerville"/>
          <w:b/>
          <w:bCs/>
          <w:sz w:val="32"/>
          <w:szCs w:val="32"/>
        </w:rPr>
        <w:t>Bilag 1:</w:t>
      </w:r>
      <w:r w:rsidRPr="007E233A">
        <w:rPr>
          <w:rFonts w:ascii="Baskerville" w:hAnsi="Baskerville"/>
          <w:sz w:val="32"/>
          <w:szCs w:val="32"/>
        </w:rPr>
        <w:t xml:space="preserve"> Udvalgte statistiker fra Danmarks Statisk om kvinder og mænd i Danmark</w:t>
      </w:r>
    </w:p>
    <w:p w14:paraId="6357B5CE" w14:textId="77777777" w:rsidR="00E475A9" w:rsidRPr="007E233A" w:rsidRDefault="00E475A9" w:rsidP="005D2038">
      <w:pPr>
        <w:rPr>
          <w:rFonts w:ascii="Baskerville" w:hAnsi="Baskerville"/>
        </w:rPr>
      </w:pPr>
    </w:p>
    <w:p w14:paraId="4EE37961" w14:textId="23475483" w:rsidR="005D2038" w:rsidRPr="007E233A" w:rsidRDefault="00E475A9" w:rsidP="005D2038">
      <w:pPr>
        <w:rPr>
          <w:rFonts w:ascii="Baskerville" w:hAnsi="Baskerville"/>
        </w:rPr>
      </w:pPr>
      <w:r w:rsidRPr="007E233A">
        <w:rPr>
          <w:rFonts w:ascii="Baskerville" w:hAnsi="Baskerville"/>
          <w:b/>
          <w:bCs/>
          <w:sz w:val="32"/>
          <w:szCs w:val="32"/>
        </w:rPr>
        <w:t>Bilag 2:</w:t>
      </w:r>
      <w:r w:rsidRPr="007E233A">
        <w:rPr>
          <w:rFonts w:ascii="Baskerville" w:hAnsi="Baskerville"/>
          <w:sz w:val="32"/>
          <w:szCs w:val="32"/>
        </w:rPr>
        <w:t xml:space="preserve"> ”Måske er det tid til kvindekvoter i bestyrelser” (uddrag fra debatartiklen) af Bo Elkjær, Information d.20.10.2021</w:t>
      </w:r>
    </w:p>
    <w:p w14:paraId="249A27BD" w14:textId="0C44E3A9" w:rsidR="00801E25" w:rsidRDefault="005D2038" w:rsidP="005D2038">
      <w:pPr>
        <w:pStyle w:val="NormalWeb"/>
        <w:shd w:val="clear" w:color="auto" w:fill="FFFFFF"/>
        <w:spacing w:before="0" w:beforeAutospacing="0" w:after="225" w:afterAutospacing="0"/>
        <w:textAlignment w:val="baseline"/>
        <w:rPr>
          <w:sz w:val="32"/>
          <w:szCs w:val="32"/>
        </w:rPr>
      </w:pPr>
      <w:r w:rsidRPr="005D2038">
        <w:rPr>
          <w:sz w:val="32"/>
          <w:szCs w:val="32"/>
        </w:rPr>
        <w:br w:type="column"/>
      </w:r>
      <w:r w:rsidRPr="00E475A9">
        <w:rPr>
          <w:b/>
          <w:bCs/>
          <w:sz w:val="32"/>
          <w:szCs w:val="32"/>
        </w:rPr>
        <w:lastRenderedPageBreak/>
        <w:t>Bilag 1:</w:t>
      </w:r>
      <w:r>
        <w:rPr>
          <w:sz w:val="32"/>
          <w:szCs w:val="32"/>
        </w:rPr>
        <w:t xml:space="preserve"> Udvalgte statistiker fra Danmarks Statisk om k</w:t>
      </w:r>
      <w:r w:rsidR="00823087">
        <w:rPr>
          <w:sz w:val="32"/>
          <w:szCs w:val="32"/>
        </w:rPr>
        <w:t>vinder og mænd</w:t>
      </w:r>
      <w:r w:rsidR="00E475A9">
        <w:rPr>
          <w:sz w:val="32"/>
          <w:szCs w:val="32"/>
        </w:rPr>
        <w:t xml:space="preserve"> i Danmark</w:t>
      </w:r>
      <w:r w:rsidR="00804267">
        <w:rPr>
          <w:sz w:val="32"/>
          <w:szCs w:val="32"/>
        </w:rPr>
        <w:t xml:space="preserve"> </w:t>
      </w:r>
    </w:p>
    <w:p w14:paraId="2895C696" w14:textId="2114BDF0" w:rsidR="00E03F66" w:rsidRPr="00E03F66" w:rsidRDefault="00E03F66" w:rsidP="005D2038">
      <w:pPr>
        <w:pStyle w:val="NormalWeb"/>
        <w:shd w:val="clear" w:color="auto" w:fill="FFFFFF"/>
        <w:spacing w:before="0" w:beforeAutospacing="0" w:after="225" w:afterAutospacing="0"/>
        <w:textAlignment w:val="baseline"/>
        <w:rPr>
          <w:sz w:val="22"/>
          <w:szCs w:val="22"/>
        </w:rPr>
      </w:pPr>
      <w:r w:rsidRPr="00E03F66">
        <w:rPr>
          <w:b/>
          <w:bCs/>
          <w:sz w:val="22"/>
          <w:szCs w:val="22"/>
        </w:rPr>
        <w:t>Tabel</w:t>
      </w:r>
      <w:r w:rsidRPr="00E03F66">
        <w:rPr>
          <w:sz w:val="22"/>
          <w:szCs w:val="22"/>
        </w:rPr>
        <w:t>: Antal barselsdage for nyfødte, mænd &amp; kvinder 2019</w:t>
      </w:r>
    </w:p>
    <w:tbl>
      <w:tblPr>
        <w:tblStyle w:val="Tabel-Gitter"/>
        <w:tblW w:w="0" w:type="auto"/>
        <w:tblLook w:val="04A0" w:firstRow="1" w:lastRow="0" w:firstColumn="1" w:lastColumn="0" w:noHBand="0" w:noVBand="1"/>
      </w:tblPr>
      <w:tblGrid>
        <w:gridCol w:w="7225"/>
        <w:gridCol w:w="1134"/>
        <w:gridCol w:w="1263"/>
      </w:tblGrid>
      <w:tr w:rsidR="00801E25" w14:paraId="529D2863" w14:textId="77777777" w:rsidTr="00257628">
        <w:tc>
          <w:tcPr>
            <w:tcW w:w="7225" w:type="dxa"/>
          </w:tcPr>
          <w:p w14:paraId="7B327C81" w14:textId="77777777" w:rsidR="00801E25" w:rsidRPr="00E03F66" w:rsidRDefault="00801E25" w:rsidP="005D2038">
            <w:pPr>
              <w:pStyle w:val="NormalWeb"/>
              <w:spacing w:before="0" w:beforeAutospacing="0" w:after="225" w:afterAutospacing="0"/>
              <w:textAlignment w:val="baseline"/>
              <w:rPr>
                <w:sz w:val="22"/>
                <w:szCs w:val="22"/>
              </w:rPr>
            </w:pPr>
          </w:p>
        </w:tc>
        <w:tc>
          <w:tcPr>
            <w:tcW w:w="1134" w:type="dxa"/>
          </w:tcPr>
          <w:p w14:paraId="5ADF64E3" w14:textId="08566388" w:rsidR="00801E25" w:rsidRPr="00E03F66" w:rsidRDefault="00801E25" w:rsidP="005D2038">
            <w:pPr>
              <w:pStyle w:val="NormalWeb"/>
              <w:spacing w:before="0" w:beforeAutospacing="0" w:after="225" w:afterAutospacing="0"/>
              <w:textAlignment w:val="baseline"/>
              <w:rPr>
                <w:sz w:val="22"/>
                <w:szCs w:val="22"/>
              </w:rPr>
            </w:pPr>
            <w:r w:rsidRPr="00E03F66">
              <w:rPr>
                <w:sz w:val="22"/>
                <w:szCs w:val="22"/>
              </w:rPr>
              <w:t>Mænd</w:t>
            </w:r>
          </w:p>
        </w:tc>
        <w:tc>
          <w:tcPr>
            <w:tcW w:w="1263" w:type="dxa"/>
          </w:tcPr>
          <w:p w14:paraId="472E3467" w14:textId="73C8BBEF" w:rsidR="00801E25" w:rsidRPr="00E03F66" w:rsidRDefault="00801E25" w:rsidP="005D2038">
            <w:pPr>
              <w:pStyle w:val="NormalWeb"/>
              <w:spacing w:before="0" w:beforeAutospacing="0" w:after="225" w:afterAutospacing="0"/>
              <w:textAlignment w:val="baseline"/>
              <w:rPr>
                <w:sz w:val="22"/>
                <w:szCs w:val="22"/>
              </w:rPr>
            </w:pPr>
            <w:r w:rsidRPr="00E03F66">
              <w:rPr>
                <w:sz w:val="22"/>
                <w:szCs w:val="22"/>
              </w:rPr>
              <w:t xml:space="preserve">Kvinder </w:t>
            </w:r>
          </w:p>
        </w:tc>
      </w:tr>
      <w:tr w:rsidR="00801E25" w14:paraId="1A452099" w14:textId="77777777" w:rsidTr="00257628">
        <w:tc>
          <w:tcPr>
            <w:tcW w:w="7225" w:type="dxa"/>
          </w:tcPr>
          <w:p w14:paraId="7223370D" w14:textId="08D4EF38" w:rsidR="00801E25" w:rsidRPr="00E03F66" w:rsidRDefault="00801E25" w:rsidP="005D2038">
            <w:pPr>
              <w:pStyle w:val="NormalWeb"/>
              <w:spacing w:before="0" w:beforeAutospacing="0" w:after="225" w:afterAutospacing="0"/>
              <w:textAlignment w:val="baseline"/>
              <w:rPr>
                <w:sz w:val="22"/>
                <w:szCs w:val="22"/>
              </w:rPr>
            </w:pPr>
            <w:r w:rsidRPr="00E03F66">
              <w:rPr>
                <w:sz w:val="22"/>
                <w:szCs w:val="22"/>
              </w:rPr>
              <w:t>Mænd (fædre) og Kvinders (mødres) gennemsnitlige antal barselsdage for nyfødte i 2019</w:t>
            </w:r>
          </w:p>
        </w:tc>
        <w:tc>
          <w:tcPr>
            <w:tcW w:w="1134" w:type="dxa"/>
          </w:tcPr>
          <w:p w14:paraId="4C03ECCD" w14:textId="12C9E8F0" w:rsidR="00801E25" w:rsidRPr="00E03F66" w:rsidRDefault="00801E25" w:rsidP="005D2038">
            <w:pPr>
              <w:pStyle w:val="NormalWeb"/>
              <w:spacing w:before="0" w:beforeAutospacing="0" w:after="225" w:afterAutospacing="0"/>
              <w:textAlignment w:val="baseline"/>
              <w:rPr>
                <w:sz w:val="22"/>
                <w:szCs w:val="22"/>
              </w:rPr>
            </w:pPr>
            <w:r w:rsidRPr="00E03F66">
              <w:rPr>
                <w:sz w:val="22"/>
                <w:szCs w:val="22"/>
              </w:rPr>
              <w:t>34,2 dage</w:t>
            </w:r>
          </w:p>
        </w:tc>
        <w:tc>
          <w:tcPr>
            <w:tcW w:w="1263" w:type="dxa"/>
          </w:tcPr>
          <w:p w14:paraId="4DA050B5" w14:textId="66422673" w:rsidR="00801E25" w:rsidRPr="00E03F66" w:rsidRDefault="00801E25" w:rsidP="005D2038">
            <w:pPr>
              <w:pStyle w:val="NormalWeb"/>
              <w:spacing w:before="0" w:beforeAutospacing="0" w:after="225" w:afterAutospacing="0"/>
              <w:textAlignment w:val="baseline"/>
              <w:rPr>
                <w:sz w:val="22"/>
                <w:szCs w:val="22"/>
              </w:rPr>
            </w:pPr>
            <w:r w:rsidRPr="00E03F66">
              <w:rPr>
                <w:sz w:val="22"/>
                <w:szCs w:val="22"/>
              </w:rPr>
              <w:t>280,3 dage</w:t>
            </w:r>
          </w:p>
        </w:tc>
      </w:tr>
    </w:tbl>
    <w:p w14:paraId="2207EA0A" w14:textId="14B0C81D" w:rsidR="00804267" w:rsidRPr="00257628" w:rsidRDefault="00E03F66" w:rsidP="005D2038">
      <w:pPr>
        <w:pStyle w:val="NormalWeb"/>
        <w:shd w:val="clear" w:color="auto" w:fill="FFFFFF"/>
        <w:spacing w:before="0" w:beforeAutospacing="0" w:after="225" w:afterAutospacing="0"/>
        <w:textAlignment w:val="baseline"/>
        <w:rPr>
          <w:noProof/>
        </w:rPr>
      </w:pPr>
      <w:r w:rsidRPr="00E03F66">
        <w:rPr>
          <w:noProof/>
          <w:sz w:val="32"/>
          <w:szCs w:val="32"/>
        </w:rPr>
        <w:drawing>
          <wp:inline distT="0" distB="0" distL="0" distR="0" wp14:anchorId="678D957C" wp14:editId="614B13F5">
            <wp:extent cx="2976880" cy="31496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18750" cy="3193899"/>
                    </a:xfrm>
                    <a:prstGeom prst="rect">
                      <a:avLst/>
                    </a:prstGeom>
                  </pic:spPr>
                </pic:pic>
              </a:graphicData>
            </a:graphic>
          </wp:inline>
        </w:drawing>
      </w:r>
      <w:r w:rsidRPr="00E03F66">
        <w:rPr>
          <w:noProof/>
        </w:rPr>
        <w:t xml:space="preserve"> </w:t>
      </w:r>
      <w:r w:rsidRPr="00E03F66">
        <w:rPr>
          <w:noProof/>
          <w:sz w:val="32"/>
          <w:szCs w:val="32"/>
        </w:rPr>
        <w:drawing>
          <wp:inline distT="0" distB="0" distL="0" distR="0" wp14:anchorId="293D7251" wp14:editId="17785322">
            <wp:extent cx="3048000" cy="32004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48000" cy="3200400"/>
                    </a:xfrm>
                    <a:prstGeom prst="rect">
                      <a:avLst/>
                    </a:prstGeom>
                  </pic:spPr>
                </pic:pic>
              </a:graphicData>
            </a:graphic>
          </wp:inline>
        </w:drawing>
      </w:r>
      <w:r w:rsidR="00804267" w:rsidRPr="00257628">
        <w:rPr>
          <w:b/>
          <w:bCs/>
          <w:noProof/>
        </w:rPr>
        <w:t>Note:</w:t>
      </w:r>
      <w:r w:rsidR="00804267">
        <w:rPr>
          <w:noProof/>
        </w:rPr>
        <w:t xml:space="preserve"> </w:t>
      </w:r>
      <w:r w:rsidR="00257628">
        <w:rPr>
          <w:noProof/>
        </w:rPr>
        <w:t>L</w:t>
      </w:r>
      <w:r w:rsidR="00804267">
        <w:rPr>
          <w:noProof/>
        </w:rPr>
        <w:t>øngab betyder den forskel</w:t>
      </w:r>
      <w:r w:rsidR="00257628">
        <w:rPr>
          <w:noProof/>
        </w:rPr>
        <w:t>,</w:t>
      </w:r>
      <w:r w:rsidR="00804267">
        <w:rPr>
          <w:noProof/>
        </w:rPr>
        <w:t xml:space="preserve"> der er i løn mellem kvinder og mænd </w:t>
      </w:r>
      <w:r w:rsidR="00257628">
        <w:rPr>
          <w:noProof/>
        </w:rPr>
        <w:t xml:space="preserve">i samme arbejdsfunktioner i Danmark - tallene er i begge figurer angivet i procent. </w:t>
      </w:r>
    </w:p>
    <w:p w14:paraId="39346966" w14:textId="13B50184" w:rsidR="00801E25" w:rsidRDefault="00804267" w:rsidP="005D2038">
      <w:pPr>
        <w:pStyle w:val="NormalWeb"/>
        <w:shd w:val="clear" w:color="auto" w:fill="FFFFFF"/>
        <w:spacing w:before="0" w:beforeAutospacing="0" w:after="225" w:afterAutospacing="0"/>
        <w:textAlignment w:val="baseline"/>
        <w:rPr>
          <w:sz w:val="32"/>
          <w:szCs w:val="32"/>
        </w:rPr>
      </w:pPr>
      <w:r w:rsidRPr="00804267">
        <w:rPr>
          <w:noProof/>
          <w:sz w:val="32"/>
          <w:szCs w:val="32"/>
        </w:rPr>
        <w:drawing>
          <wp:inline distT="0" distB="0" distL="0" distR="0" wp14:anchorId="3DDE8078" wp14:editId="1367B2D9">
            <wp:extent cx="6146800" cy="30988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97618" cy="3124419"/>
                    </a:xfrm>
                    <a:prstGeom prst="rect">
                      <a:avLst/>
                    </a:prstGeom>
                  </pic:spPr>
                </pic:pic>
              </a:graphicData>
            </a:graphic>
          </wp:inline>
        </w:drawing>
      </w:r>
    </w:p>
    <w:p w14:paraId="1FF1457E" w14:textId="333D3F3C" w:rsidR="005D2038" w:rsidRPr="005D2038" w:rsidRDefault="005D2038" w:rsidP="005D2038">
      <w:pPr>
        <w:pStyle w:val="NormalWeb"/>
        <w:shd w:val="clear" w:color="auto" w:fill="FFFFFF"/>
        <w:spacing w:before="0" w:beforeAutospacing="0" w:after="225" w:afterAutospacing="0"/>
        <w:textAlignment w:val="baseline"/>
        <w:rPr>
          <w:sz w:val="32"/>
          <w:szCs w:val="32"/>
        </w:rPr>
      </w:pPr>
      <w:r w:rsidRPr="005D2038">
        <w:rPr>
          <w:sz w:val="32"/>
          <w:szCs w:val="32"/>
        </w:rPr>
        <w:br w:type="column"/>
      </w:r>
      <w:r w:rsidRPr="005D2038">
        <w:rPr>
          <w:b/>
          <w:bCs/>
          <w:sz w:val="32"/>
          <w:szCs w:val="32"/>
        </w:rPr>
        <w:lastRenderedPageBreak/>
        <w:t>Bilag 2:</w:t>
      </w:r>
      <w:r w:rsidRPr="005D2038">
        <w:rPr>
          <w:sz w:val="32"/>
          <w:szCs w:val="32"/>
        </w:rPr>
        <w:t xml:space="preserve"> ”Måske er det tid til kvindekvoter i bestyrelser” </w:t>
      </w:r>
      <w:r w:rsidR="00E475A9">
        <w:rPr>
          <w:sz w:val="32"/>
          <w:szCs w:val="32"/>
        </w:rPr>
        <w:t xml:space="preserve">(uddrag fra debatartiklen) </w:t>
      </w:r>
      <w:r w:rsidRPr="005D2038">
        <w:rPr>
          <w:sz w:val="32"/>
          <w:szCs w:val="32"/>
        </w:rPr>
        <w:t>af Bo Elkjær, Information d.20.10.2021</w:t>
      </w:r>
    </w:p>
    <w:p w14:paraId="4277EDE8" w14:textId="77777777" w:rsidR="005D2038" w:rsidRDefault="005D2038" w:rsidP="005D2038">
      <w:pPr>
        <w:pStyle w:val="NormalWeb"/>
        <w:shd w:val="clear" w:color="auto" w:fill="FFFFFF"/>
        <w:spacing w:before="0" w:beforeAutospacing="0" w:after="225" w:afterAutospacing="0"/>
        <w:jc w:val="both"/>
        <w:textAlignment w:val="baseline"/>
        <w:rPr>
          <w:color w:val="222222"/>
        </w:rPr>
      </w:pPr>
    </w:p>
    <w:p w14:paraId="5D0FC388" w14:textId="2CAB4B63" w:rsidR="005D2038" w:rsidRDefault="005D2038" w:rsidP="005D2038">
      <w:pPr>
        <w:pStyle w:val="NormalWeb"/>
        <w:shd w:val="clear" w:color="auto" w:fill="FFFFFF"/>
        <w:spacing w:before="0" w:beforeAutospacing="0" w:after="225" w:afterAutospacing="0"/>
        <w:jc w:val="both"/>
        <w:textAlignment w:val="baseline"/>
        <w:rPr>
          <w:color w:val="222222"/>
        </w:rPr>
      </w:pPr>
      <w:r w:rsidRPr="005D2038">
        <w:rPr>
          <w:color w:val="222222"/>
        </w:rPr>
        <w:t>Når biler kører for hurtigt, vedtager vi hastighedsbegrænsninger, bygger fartbump og stiller kameravogne op. Når firmaer kører for langsomt, så gør vi … foreløbig ingenting? Det er en polemisk sammenligning, javel, men alligevel. Hver eneste gang </w:t>
      </w:r>
      <w:hyperlink r:id="rId8" w:tgtFrame="_blank" w:history="1">
        <w:r w:rsidRPr="005D2038">
          <w:rPr>
            <w:color w:val="000000"/>
            <w:bdr w:val="none" w:sz="0" w:space="0" w:color="auto" w:frame="1"/>
          </w:rPr>
          <w:t>medier</w:t>
        </w:r>
      </w:hyperlink>
      <w:r w:rsidRPr="005D2038">
        <w:rPr>
          <w:color w:val="222222"/>
        </w:rPr>
        <w:t> og </w:t>
      </w:r>
      <w:hyperlink r:id="rId9" w:tgtFrame="_blank" w:history="1">
        <w:r w:rsidRPr="005D2038">
          <w:rPr>
            <w:color w:val="000000"/>
            <w:bdr w:val="none" w:sz="0" w:space="0" w:color="auto" w:frame="1"/>
          </w:rPr>
          <w:t>forskere</w:t>
        </w:r>
      </w:hyperlink>
      <w:r w:rsidRPr="005D2038">
        <w:rPr>
          <w:color w:val="222222"/>
        </w:rPr>
        <w:t> dykker ned i emnet, viser tallene det samme: Kvinder er underrepræsenterede i ledelserne i danske virksomheder. Danmark halter bagud, og andelen udvikler sig i samme tempo som en 90-årig med rollator i knæhøjt, iskoldt mudder.</w:t>
      </w:r>
    </w:p>
    <w:p w14:paraId="18C8239C" w14:textId="77777777" w:rsidR="005D2038" w:rsidRPr="005D2038" w:rsidRDefault="005D2038" w:rsidP="005D2038">
      <w:pPr>
        <w:pStyle w:val="NormalWeb"/>
        <w:shd w:val="clear" w:color="auto" w:fill="FFFFFF"/>
        <w:spacing w:before="0" w:beforeAutospacing="0" w:after="225" w:afterAutospacing="0"/>
        <w:jc w:val="both"/>
        <w:textAlignment w:val="baseline"/>
        <w:rPr>
          <w:color w:val="222222"/>
        </w:rPr>
      </w:pPr>
    </w:p>
    <w:p w14:paraId="2A3FEB74" w14:textId="2798D189" w:rsidR="005D2038" w:rsidRPr="005D2038" w:rsidRDefault="005D2038" w:rsidP="005D2038">
      <w:pPr>
        <w:shd w:val="clear" w:color="auto" w:fill="FFFFFF"/>
        <w:spacing w:before="225" w:after="225"/>
        <w:jc w:val="both"/>
        <w:textAlignment w:val="baseline"/>
        <w:rPr>
          <w:rFonts w:ascii="Times New Roman" w:eastAsia="Times New Roman" w:hAnsi="Times New Roman" w:cs="Times New Roman"/>
          <w:color w:val="222222"/>
          <w:lang w:eastAsia="da-DK"/>
        </w:rPr>
      </w:pPr>
      <w:r w:rsidRPr="005D2038">
        <w:rPr>
          <w:rFonts w:ascii="Times New Roman" w:eastAsia="Times New Roman" w:hAnsi="Times New Roman" w:cs="Times New Roman"/>
          <w:color w:val="222222"/>
          <w:lang w:eastAsia="da-DK"/>
        </w:rPr>
        <w:t>Derfor er det måske ved at være tid for at rumstere lidt i værktøjskassen og se, om der skulle være andre brugbare greb end blot at lade stå til i håb om, at virksomhederne selv retter op.</w:t>
      </w:r>
      <w:r>
        <w:rPr>
          <w:rFonts w:ascii="Times New Roman" w:eastAsia="Times New Roman" w:hAnsi="Times New Roman" w:cs="Times New Roman"/>
          <w:color w:val="222222"/>
          <w:lang w:eastAsia="da-DK"/>
        </w:rPr>
        <w:t xml:space="preserve"> </w:t>
      </w:r>
      <w:r w:rsidRPr="005D2038">
        <w:rPr>
          <w:rFonts w:ascii="Times New Roman" w:eastAsia="Times New Roman" w:hAnsi="Times New Roman" w:cs="Times New Roman"/>
          <w:color w:val="222222"/>
          <w:lang w:eastAsia="da-DK"/>
        </w:rPr>
        <w:t xml:space="preserve">De Radikales ligestillingsordfører, Samira </w:t>
      </w:r>
      <w:proofErr w:type="spellStart"/>
      <w:r w:rsidRPr="005D2038">
        <w:rPr>
          <w:rFonts w:ascii="Times New Roman" w:eastAsia="Times New Roman" w:hAnsi="Times New Roman" w:cs="Times New Roman"/>
          <w:color w:val="222222"/>
          <w:lang w:eastAsia="da-DK"/>
        </w:rPr>
        <w:t>Nawa</w:t>
      </w:r>
      <w:proofErr w:type="spellEnd"/>
      <w:r w:rsidRPr="005D2038">
        <w:rPr>
          <w:rFonts w:ascii="Times New Roman" w:eastAsia="Times New Roman" w:hAnsi="Times New Roman" w:cs="Times New Roman"/>
          <w:color w:val="222222"/>
          <w:lang w:eastAsia="da-DK"/>
        </w:rPr>
        <w:t>, lover nu at komme med et beslutningsforslag om at indføre kvoter for kvinder i ledelserne. Sådanne tanker bør ikke per refleks fejes af bordet, og det er ikke, fordi Danmark med en vedtagelse af kvindekvoter bliver et foregangsland. Sidste år indførte </w:t>
      </w:r>
      <w:hyperlink r:id="rId10" w:tgtFrame="_blank" w:history="1">
        <w:r w:rsidRPr="005D2038">
          <w:rPr>
            <w:rFonts w:ascii="Times New Roman" w:eastAsia="Times New Roman" w:hAnsi="Times New Roman" w:cs="Times New Roman"/>
            <w:color w:val="000000"/>
            <w:bdr w:val="none" w:sz="0" w:space="0" w:color="auto" w:frame="1"/>
            <w:lang w:eastAsia="da-DK"/>
          </w:rPr>
          <w:t>Tyskland</w:t>
        </w:r>
      </w:hyperlink>
      <w:r w:rsidRPr="005D2038">
        <w:rPr>
          <w:rFonts w:ascii="Times New Roman" w:eastAsia="Times New Roman" w:hAnsi="Times New Roman" w:cs="Times New Roman"/>
          <w:color w:val="222222"/>
          <w:lang w:eastAsia="da-DK"/>
        </w:rPr>
        <w:t> krav om kvindelige bestyrelsesmedlemmer, og flere andre lande – blandt andet </w:t>
      </w:r>
      <w:hyperlink r:id="rId11" w:tgtFrame="_blank" w:history="1">
        <w:r w:rsidRPr="005D2038">
          <w:rPr>
            <w:rFonts w:ascii="Times New Roman" w:eastAsia="Times New Roman" w:hAnsi="Times New Roman" w:cs="Times New Roman"/>
            <w:color w:val="000000"/>
            <w:bdr w:val="none" w:sz="0" w:space="0" w:color="auto" w:frame="1"/>
            <w:lang w:eastAsia="da-DK"/>
          </w:rPr>
          <w:t>Frankrig, Italien og Belgien</w:t>
        </w:r>
      </w:hyperlink>
      <w:r w:rsidRPr="005D2038">
        <w:rPr>
          <w:rFonts w:ascii="Times New Roman" w:eastAsia="Times New Roman" w:hAnsi="Times New Roman" w:cs="Times New Roman"/>
          <w:color w:val="222222"/>
          <w:lang w:eastAsia="da-DK"/>
        </w:rPr>
        <w:t> – har lovkrav om kvinder i ledelserne. Også Norge har indført kvindekvoter. Her virkede kvotekravet. </w:t>
      </w:r>
      <w:hyperlink r:id="rId12" w:tgtFrame="_blank" w:history="1">
        <w:r w:rsidRPr="005D2038">
          <w:rPr>
            <w:rFonts w:ascii="Times New Roman" w:eastAsia="Times New Roman" w:hAnsi="Times New Roman" w:cs="Times New Roman"/>
            <w:color w:val="000000"/>
            <w:bdr w:val="none" w:sz="0" w:space="0" w:color="auto" w:frame="1"/>
            <w:lang w:eastAsia="da-DK"/>
          </w:rPr>
          <w:t>Efter vedtagelsen steg andelen fra tæt på nul til cirka 40 procent</w:t>
        </w:r>
      </w:hyperlink>
      <w:r w:rsidRPr="005D2038">
        <w:rPr>
          <w:rFonts w:ascii="Times New Roman" w:eastAsia="Times New Roman" w:hAnsi="Times New Roman" w:cs="Times New Roman"/>
          <w:color w:val="222222"/>
          <w:lang w:eastAsia="da-DK"/>
        </w:rPr>
        <w:t>.</w:t>
      </w:r>
    </w:p>
    <w:p w14:paraId="71389894" w14:textId="77777777" w:rsidR="005D2038" w:rsidRPr="005D2038" w:rsidRDefault="005D2038" w:rsidP="005D2038">
      <w:pPr>
        <w:shd w:val="clear" w:color="auto" w:fill="FFFFFF"/>
        <w:spacing w:before="450" w:after="105"/>
        <w:jc w:val="both"/>
        <w:textAlignment w:val="baseline"/>
        <w:outlineLvl w:val="1"/>
        <w:rPr>
          <w:rFonts w:ascii="Times New Roman" w:eastAsia="Times New Roman" w:hAnsi="Times New Roman" w:cs="Times New Roman"/>
          <w:b/>
          <w:bCs/>
          <w:color w:val="000000"/>
          <w:lang w:eastAsia="da-DK"/>
        </w:rPr>
      </w:pPr>
      <w:r w:rsidRPr="005D2038">
        <w:rPr>
          <w:rFonts w:ascii="Times New Roman" w:eastAsia="Times New Roman" w:hAnsi="Times New Roman" w:cs="Times New Roman"/>
          <w:b/>
          <w:bCs/>
          <w:color w:val="000000"/>
          <w:lang w:eastAsia="da-DK"/>
        </w:rPr>
        <w:t>For og imod</w:t>
      </w:r>
    </w:p>
    <w:p w14:paraId="45294E99" w14:textId="25F340DE" w:rsidR="005D2038" w:rsidRPr="005D2038" w:rsidRDefault="005D2038" w:rsidP="005D2038">
      <w:pPr>
        <w:shd w:val="clear" w:color="auto" w:fill="FFFFFF"/>
        <w:spacing w:after="225"/>
        <w:jc w:val="both"/>
        <w:textAlignment w:val="baseline"/>
        <w:rPr>
          <w:rFonts w:ascii="Times New Roman" w:eastAsia="Times New Roman" w:hAnsi="Times New Roman" w:cs="Times New Roman"/>
          <w:color w:val="222222"/>
          <w:lang w:eastAsia="da-DK"/>
        </w:rPr>
      </w:pPr>
      <w:r w:rsidRPr="005D2038">
        <w:rPr>
          <w:rFonts w:ascii="Times New Roman" w:eastAsia="Times New Roman" w:hAnsi="Times New Roman" w:cs="Times New Roman"/>
          <w:color w:val="222222"/>
          <w:lang w:eastAsia="da-DK"/>
        </w:rPr>
        <w:t xml:space="preserve">Der er mange gode argumenter for og imod kvindekvoter i bestyrelserne. </w:t>
      </w:r>
      <w:r w:rsidRPr="005D2038">
        <w:rPr>
          <w:rFonts w:ascii="Times New Roman" w:eastAsia="Times New Roman" w:hAnsi="Times New Roman" w:cs="Times New Roman"/>
          <w:i/>
          <w:iCs/>
          <w:color w:val="222222"/>
          <w:lang w:eastAsia="da-DK"/>
        </w:rPr>
        <w:t>Imod</w:t>
      </w:r>
      <w:r w:rsidRPr="005D2038">
        <w:rPr>
          <w:rFonts w:ascii="Times New Roman" w:eastAsia="Times New Roman" w:hAnsi="Times New Roman" w:cs="Times New Roman"/>
          <w:color w:val="222222"/>
          <w:lang w:eastAsia="da-DK"/>
        </w:rPr>
        <w:t xml:space="preserve"> taler blandt andet, at kvoter angriber virksomhedernes ejendoms- og selvbestemmelsesret og indskrænker muligheden for at sammensætte den bedst mulige bestyrelse. For taler blandt andet, at kvoter ikke diskriminerer, men kompenserer for de vaner og netværksmekanismer, der holder kvinderne ude af drengeklubben.</w:t>
      </w:r>
    </w:p>
    <w:p w14:paraId="5CB913C1" w14:textId="77777777" w:rsidR="005D2038" w:rsidRPr="005D2038" w:rsidRDefault="005D2038" w:rsidP="005D2038">
      <w:pPr>
        <w:shd w:val="clear" w:color="auto" w:fill="FFFFFF"/>
        <w:jc w:val="both"/>
        <w:textAlignment w:val="baseline"/>
        <w:rPr>
          <w:rFonts w:ascii="Times New Roman" w:eastAsia="Times New Roman" w:hAnsi="Times New Roman" w:cs="Times New Roman"/>
          <w:color w:val="222222"/>
          <w:lang w:eastAsia="da-DK"/>
        </w:rPr>
      </w:pPr>
      <w:r w:rsidRPr="005D2038">
        <w:rPr>
          <w:rFonts w:ascii="Times New Roman" w:eastAsia="Times New Roman" w:hAnsi="Times New Roman" w:cs="Times New Roman"/>
          <w:color w:val="222222"/>
          <w:lang w:eastAsia="da-DK"/>
        </w:rPr>
        <w:t>Det er værd at bemærke, at erhvervslivet selv har rykket sig og taler positivt om kvoter som en mulighed. Nationalbankdirektør Lars Rohde har peget på, at manglen på ligestilling er et økonomisk problem, og han har sagt til Berlingske, at </w:t>
      </w:r>
      <w:hyperlink r:id="rId13" w:tgtFrame="_blank" w:history="1">
        <w:r w:rsidRPr="005D2038">
          <w:rPr>
            <w:rFonts w:ascii="Times New Roman" w:eastAsia="Times New Roman" w:hAnsi="Times New Roman" w:cs="Times New Roman"/>
            <w:color w:val="000000"/>
            <w:bdr w:val="none" w:sz="0" w:space="0" w:color="auto" w:frame="1"/>
            <w:lang w:eastAsia="da-DK"/>
          </w:rPr>
          <w:t>»på ligestillingsområdet er vi på niveau med lande som Venezuela og Burundi«</w:t>
        </w:r>
      </w:hyperlink>
      <w:r w:rsidRPr="005D2038">
        <w:rPr>
          <w:rFonts w:ascii="Times New Roman" w:eastAsia="Times New Roman" w:hAnsi="Times New Roman" w:cs="Times New Roman"/>
          <w:color w:val="222222"/>
          <w:lang w:eastAsia="da-DK"/>
        </w:rPr>
        <w:t>.</w:t>
      </w:r>
    </w:p>
    <w:p w14:paraId="2616A25E" w14:textId="270530F7" w:rsidR="009B3E83" w:rsidRPr="005D2038" w:rsidRDefault="009B3E83" w:rsidP="005D2038">
      <w:pPr>
        <w:jc w:val="both"/>
        <w:rPr>
          <w:rFonts w:ascii="Times New Roman" w:hAnsi="Times New Roman" w:cs="Times New Roman"/>
        </w:rPr>
      </w:pPr>
    </w:p>
    <w:sectPr w:rsidR="009B3E83" w:rsidRPr="005D2038" w:rsidSect="002C6437">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Baskerville">
    <w:panose1 w:val="02020502070401020303"/>
    <w:charset w:val="00"/>
    <w:family w:val="roman"/>
    <w:pitch w:val="variable"/>
    <w:sig w:usb0="80000067" w:usb1="02000000"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842250"/>
    <w:multiLevelType w:val="hybridMultilevel"/>
    <w:tmpl w:val="52D65904"/>
    <w:lvl w:ilvl="0" w:tplc="7DCC9BB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4B1A6886"/>
    <w:multiLevelType w:val="hybridMultilevel"/>
    <w:tmpl w:val="D9B4513A"/>
    <w:lvl w:ilvl="0" w:tplc="FBF0BE22">
      <w:start w:val="1"/>
      <w:numFmt w:val="decimal"/>
      <w:lvlText w:val="%1."/>
      <w:lvlJc w:val="left"/>
      <w:pPr>
        <w:ind w:left="654" w:hanging="360"/>
      </w:pPr>
      <w:rPr>
        <w:rFonts w:hint="default"/>
      </w:rPr>
    </w:lvl>
    <w:lvl w:ilvl="1" w:tplc="04060019" w:tentative="1">
      <w:start w:val="1"/>
      <w:numFmt w:val="lowerLetter"/>
      <w:lvlText w:val="%2."/>
      <w:lvlJc w:val="left"/>
      <w:pPr>
        <w:ind w:left="1374" w:hanging="360"/>
      </w:pPr>
    </w:lvl>
    <w:lvl w:ilvl="2" w:tplc="0406001B" w:tentative="1">
      <w:start w:val="1"/>
      <w:numFmt w:val="lowerRoman"/>
      <w:lvlText w:val="%3."/>
      <w:lvlJc w:val="right"/>
      <w:pPr>
        <w:ind w:left="2094" w:hanging="180"/>
      </w:pPr>
    </w:lvl>
    <w:lvl w:ilvl="3" w:tplc="0406000F" w:tentative="1">
      <w:start w:val="1"/>
      <w:numFmt w:val="decimal"/>
      <w:lvlText w:val="%4."/>
      <w:lvlJc w:val="left"/>
      <w:pPr>
        <w:ind w:left="2814" w:hanging="360"/>
      </w:pPr>
    </w:lvl>
    <w:lvl w:ilvl="4" w:tplc="04060019" w:tentative="1">
      <w:start w:val="1"/>
      <w:numFmt w:val="lowerLetter"/>
      <w:lvlText w:val="%5."/>
      <w:lvlJc w:val="left"/>
      <w:pPr>
        <w:ind w:left="3534" w:hanging="360"/>
      </w:pPr>
    </w:lvl>
    <w:lvl w:ilvl="5" w:tplc="0406001B" w:tentative="1">
      <w:start w:val="1"/>
      <w:numFmt w:val="lowerRoman"/>
      <w:lvlText w:val="%6."/>
      <w:lvlJc w:val="right"/>
      <w:pPr>
        <w:ind w:left="4254" w:hanging="180"/>
      </w:pPr>
    </w:lvl>
    <w:lvl w:ilvl="6" w:tplc="0406000F" w:tentative="1">
      <w:start w:val="1"/>
      <w:numFmt w:val="decimal"/>
      <w:lvlText w:val="%7."/>
      <w:lvlJc w:val="left"/>
      <w:pPr>
        <w:ind w:left="4974" w:hanging="360"/>
      </w:pPr>
    </w:lvl>
    <w:lvl w:ilvl="7" w:tplc="04060019" w:tentative="1">
      <w:start w:val="1"/>
      <w:numFmt w:val="lowerLetter"/>
      <w:lvlText w:val="%8."/>
      <w:lvlJc w:val="left"/>
      <w:pPr>
        <w:ind w:left="5694" w:hanging="360"/>
      </w:pPr>
    </w:lvl>
    <w:lvl w:ilvl="8" w:tplc="0406001B" w:tentative="1">
      <w:start w:val="1"/>
      <w:numFmt w:val="lowerRoman"/>
      <w:lvlText w:val="%9."/>
      <w:lvlJc w:val="right"/>
      <w:pPr>
        <w:ind w:left="6414" w:hanging="180"/>
      </w:pPr>
    </w:lvl>
  </w:abstractNum>
  <w:num w:numId="1" w16cid:durableId="728456739">
    <w:abstractNumId w:val="0"/>
  </w:num>
  <w:num w:numId="2" w16cid:durableId="4407597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E83"/>
    <w:rsid w:val="000F4E1C"/>
    <w:rsid w:val="001E0165"/>
    <w:rsid w:val="002315AE"/>
    <w:rsid w:val="00257628"/>
    <w:rsid w:val="002A59A4"/>
    <w:rsid w:val="002C6437"/>
    <w:rsid w:val="003B7FF3"/>
    <w:rsid w:val="005D2038"/>
    <w:rsid w:val="006772B5"/>
    <w:rsid w:val="007E233A"/>
    <w:rsid w:val="00801E25"/>
    <w:rsid w:val="00804267"/>
    <w:rsid w:val="0081733F"/>
    <w:rsid w:val="00822386"/>
    <w:rsid w:val="00823087"/>
    <w:rsid w:val="008A61F0"/>
    <w:rsid w:val="008B505B"/>
    <w:rsid w:val="009B3E83"/>
    <w:rsid w:val="00AA61F1"/>
    <w:rsid w:val="00C70316"/>
    <w:rsid w:val="00CC7762"/>
    <w:rsid w:val="00E03F66"/>
    <w:rsid w:val="00E21026"/>
    <w:rsid w:val="00E475A9"/>
    <w:rsid w:val="00EF2671"/>
    <w:rsid w:val="00FD7F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B3E9A89"/>
  <w14:defaultImageDpi w14:val="32767"/>
  <w15:chartTrackingRefBased/>
  <w15:docId w15:val="{9956340F-F6AC-8342-B54E-B8839E8B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Overskrift2">
    <w:name w:val="heading 2"/>
    <w:basedOn w:val="Normal"/>
    <w:link w:val="Overskrift2Tegn"/>
    <w:uiPriority w:val="9"/>
    <w:qFormat/>
    <w:rsid w:val="005D2038"/>
    <w:pPr>
      <w:spacing w:before="100" w:beforeAutospacing="1" w:after="100" w:afterAutospacing="1"/>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9B3E83"/>
    <w:pPr>
      <w:ind w:left="720"/>
      <w:contextualSpacing/>
    </w:pPr>
  </w:style>
  <w:style w:type="character" w:customStyle="1" w:styleId="Overskrift2Tegn">
    <w:name w:val="Overskrift 2 Tegn"/>
    <w:basedOn w:val="Standardskrifttypeiafsnit"/>
    <w:link w:val="Overskrift2"/>
    <w:uiPriority w:val="9"/>
    <w:rsid w:val="005D2038"/>
    <w:rPr>
      <w:rFonts w:ascii="Times New Roman" w:eastAsia="Times New Roman" w:hAnsi="Times New Roman" w:cs="Times New Roman"/>
      <w:b/>
      <w:bCs/>
      <w:sz w:val="36"/>
      <w:szCs w:val="36"/>
      <w:lang w:eastAsia="da-DK"/>
    </w:rPr>
  </w:style>
  <w:style w:type="paragraph" w:styleId="NormalWeb">
    <w:name w:val="Normal (Web)"/>
    <w:basedOn w:val="Normal"/>
    <w:uiPriority w:val="99"/>
    <w:unhideWhenUsed/>
    <w:rsid w:val="005D2038"/>
    <w:pPr>
      <w:spacing w:before="100" w:beforeAutospacing="1" w:after="100" w:afterAutospacing="1"/>
    </w:pPr>
    <w:rPr>
      <w:rFonts w:ascii="Times New Roman" w:eastAsia="Times New Roman" w:hAnsi="Times New Roman" w:cs="Times New Roman"/>
      <w:lang w:eastAsia="da-DK"/>
    </w:rPr>
  </w:style>
  <w:style w:type="character" w:styleId="Hyperlink">
    <w:name w:val="Hyperlink"/>
    <w:basedOn w:val="Standardskrifttypeiafsnit"/>
    <w:uiPriority w:val="99"/>
    <w:semiHidden/>
    <w:unhideWhenUsed/>
    <w:rsid w:val="005D2038"/>
    <w:rPr>
      <w:color w:val="0000FF"/>
      <w:u w:val="single"/>
    </w:rPr>
  </w:style>
  <w:style w:type="table" w:styleId="Tabel-Gitter">
    <w:name w:val="Table Grid"/>
    <w:basedOn w:val="Tabel-Normal"/>
    <w:uiPriority w:val="39"/>
    <w:rsid w:val="00801E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20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dk/nyheder/indland/kun-hver-ottende-direktoer-er-kvinde" TargetMode="External"/><Relationship Id="rId13" Type="http://schemas.openxmlformats.org/officeDocument/2006/relationships/hyperlink" Target="https://www.berlingske.dk/oekonomi/nationalbankens-direktoer-i-usaedvanlig-advarsel-mangel-paa-ligestillin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samfunnsforskning.no/core/aktuelt/nyheter/kjonnskvotering-virker.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eb.archive.org/web/20171122185509/http:/ec.europa.eu/justice/gender-equality/files/gender_balance_decision_making/1607_factsheet_final_wob_data_en.pdf"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finans.dk/erhverv/ECE12582290/europas-stoerste-oekonomi-indfoerer-kvindekvoter/?ctxref=ext" TargetMode="External"/><Relationship Id="rId4" Type="http://schemas.openxmlformats.org/officeDocument/2006/relationships/webSettings" Target="webSettings.xml"/><Relationship Id="rId9" Type="http://schemas.openxmlformats.org/officeDocument/2006/relationships/hyperlink" Target="https://research.cbs.dk/en/publications/danske-bestyrelser-og-deres-medlemmer-hvem-bestemmer-i-de-danske-" TargetMode="External"/><Relationship Id="rId14"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548</Words>
  <Characters>3344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Peter-Christian Brøndum</dc:creator>
  <cp:keywords/>
  <dc:description/>
  <cp:lastModifiedBy>Peter-Christian Brøndum</cp:lastModifiedBy>
  <cp:revision>4</cp:revision>
  <dcterms:created xsi:type="dcterms:W3CDTF">2022-05-19T08:17:00Z</dcterms:created>
  <dcterms:modified xsi:type="dcterms:W3CDTF">2022-05-19T09:03:00Z</dcterms:modified>
</cp:coreProperties>
</file>